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A6" w:rsidRDefault="001D0AA6" w:rsidP="001D0AA6">
      <w:pPr>
        <w:ind w:left="720"/>
        <w:jc w:val="right"/>
        <w:rPr>
          <w:b/>
        </w:rPr>
      </w:pPr>
      <w:r>
        <w:rPr>
          <w:b/>
        </w:rPr>
        <w:t xml:space="preserve">Выполнила учитель истории и обществознания </w:t>
      </w:r>
    </w:p>
    <w:p w:rsidR="001D0AA6" w:rsidRPr="001D0AA6" w:rsidRDefault="001D0AA6" w:rsidP="001D0AA6">
      <w:pPr>
        <w:ind w:left="720"/>
        <w:jc w:val="right"/>
        <w:rPr>
          <w:b/>
        </w:rPr>
      </w:pPr>
      <w:r>
        <w:rPr>
          <w:b/>
        </w:rPr>
        <w:t>МАОУ СШ№4 г. Бор, Максимова Ю.М.</w:t>
      </w:r>
    </w:p>
    <w:p w:rsidR="00A13E96" w:rsidRPr="00A13E96" w:rsidRDefault="00A13E96" w:rsidP="00A13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96">
        <w:rPr>
          <w:rFonts w:ascii="Times New Roman" w:hAnsi="Times New Roman" w:cs="Times New Roman"/>
          <w:b/>
          <w:sz w:val="24"/>
          <w:szCs w:val="24"/>
        </w:rPr>
        <w:t>Конспект урока по истории.</w:t>
      </w:r>
    </w:p>
    <w:p w:rsidR="00A13E96" w:rsidRPr="00A13E96" w:rsidRDefault="00A13E96" w:rsidP="00A13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96"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A13E96" w:rsidRPr="00A13E96" w:rsidRDefault="00A13E96" w:rsidP="00A13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9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A13E96">
        <w:rPr>
          <w:rFonts w:ascii="Times New Roman" w:hAnsi="Times New Roman" w:cs="Times New Roman"/>
          <w:b/>
          <w:sz w:val="24"/>
          <w:szCs w:val="24"/>
        </w:rPr>
        <w:t>Экономическая политика советской власти. Военный коммунизм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13E96">
        <w:rPr>
          <w:rFonts w:ascii="Times New Roman" w:hAnsi="Times New Roman" w:cs="Times New Roman"/>
          <w:b/>
          <w:sz w:val="24"/>
          <w:szCs w:val="24"/>
        </w:rPr>
        <w:t>.</w:t>
      </w:r>
    </w:p>
    <w:p w:rsidR="00A13E96" w:rsidRPr="00A13E96" w:rsidRDefault="00A13E96" w:rsidP="00A13E96">
      <w:pPr>
        <w:rPr>
          <w:rFonts w:ascii="Times New Roman" w:hAnsi="Times New Roman" w:cs="Times New Roman"/>
          <w:i/>
          <w:sz w:val="24"/>
          <w:szCs w:val="24"/>
        </w:rPr>
      </w:pPr>
      <w:r w:rsidRPr="00A13E96">
        <w:rPr>
          <w:rFonts w:ascii="Times New Roman" w:hAnsi="Times New Roman" w:cs="Times New Roman"/>
          <w:i/>
          <w:sz w:val="24"/>
          <w:szCs w:val="24"/>
        </w:rPr>
        <w:t>Цель: рассмотреть основные события национализации промышленности, преобразования в деревне; определить понятие «военный коммунизм»; познакомить с задачами плана ГОЭЛРО.</w:t>
      </w:r>
    </w:p>
    <w:p w:rsidR="00A13E96" w:rsidRPr="00A13E96" w:rsidRDefault="00A13E96" w:rsidP="00A13E96">
      <w:pPr>
        <w:rPr>
          <w:rFonts w:ascii="Times New Roman" w:hAnsi="Times New Roman" w:cs="Times New Roman"/>
          <w:b/>
          <w:sz w:val="24"/>
          <w:szCs w:val="24"/>
        </w:rPr>
      </w:pPr>
      <w:r w:rsidRPr="00A13E96">
        <w:rPr>
          <w:rFonts w:ascii="Times New Roman" w:hAnsi="Times New Roman" w:cs="Times New Roman"/>
          <w:b/>
          <w:sz w:val="24"/>
          <w:szCs w:val="24"/>
        </w:rPr>
        <w:t>Тип урока: комбинированный.</w:t>
      </w:r>
    </w:p>
    <w:p w:rsidR="00A13E96" w:rsidRPr="00A13E96" w:rsidRDefault="00A13E96" w:rsidP="00A13E9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E96">
        <w:rPr>
          <w:rFonts w:ascii="Times New Roman" w:hAnsi="Times New Roman" w:cs="Times New Roman"/>
          <w:b/>
          <w:sz w:val="24"/>
          <w:szCs w:val="24"/>
        </w:rPr>
        <w:t>Организационный момент урока.</w:t>
      </w:r>
    </w:p>
    <w:p w:rsidR="00A13E96" w:rsidRPr="00A13E96" w:rsidRDefault="00A13E96" w:rsidP="00A13E9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E96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proofErr w:type="gramStart"/>
      <w:r w:rsidRPr="00A13E96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A13E96">
        <w:rPr>
          <w:rFonts w:ascii="Times New Roman" w:hAnsi="Times New Roman" w:cs="Times New Roman"/>
          <w:b/>
          <w:sz w:val="24"/>
          <w:szCs w:val="24"/>
        </w:rPr>
        <w:t xml:space="preserve">ктуализация знаний. Опрос по пройденному материалу </w:t>
      </w:r>
      <w:proofErr w:type="gramStart"/>
      <w:r w:rsidRPr="00A13E96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13E96">
        <w:rPr>
          <w:rFonts w:ascii="Times New Roman" w:hAnsi="Times New Roman" w:cs="Times New Roman"/>
          <w:b/>
          <w:sz w:val="24"/>
          <w:szCs w:val="24"/>
        </w:rPr>
        <w:t xml:space="preserve"> февральской до октябрьской революции.</w:t>
      </w:r>
    </w:p>
    <w:p w:rsidR="00A13E96" w:rsidRPr="00A13E96" w:rsidRDefault="00A13E96" w:rsidP="00A13E9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3E96">
        <w:rPr>
          <w:rFonts w:ascii="Times New Roman" w:hAnsi="Times New Roman" w:cs="Times New Roman"/>
          <w:b/>
          <w:sz w:val="24"/>
          <w:szCs w:val="24"/>
        </w:rPr>
        <w:t>. Изучение нового материала.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План.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1.Национализация промышленности.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2.Политика в деревне.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3.Военный коммунизм.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4.План ГОЭЛРО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1.Национализация промышленности.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 xml:space="preserve">Партия большевиков планировала </w:t>
      </w:r>
      <w:proofErr w:type="gramStart"/>
      <w:r w:rsidRPr="00A13E96">
        <w:rPr>
          <w:rFonts w:ascii="Times New Roman" w:hAnsi="Times New Roman" w:cs="Times New Roman"/>
          <w:sz w:val="24"/>
          <w:szCs w:val="24"/>
        </w:rPr>
        <w:t>переход</w:t>
      </w:r>
      <w:proofErr w:type="gramEnd"/>
      <w:r w:rsidRPr="00A13E96">
        <w:rPr>
          <w:rFonts w:ascii="Times New Roman" w:hAnsi="Times New Roman" w:cs="Times New Roman"/>
          <w:sz w:val="24"/>
          <w:szCs w:val="24"/>
        </w:rPr>
        <w:t xml:space="preserve"> к общественной собственности ликвидировав частную собственность, производство должно было сосредоточиться в руках рабоче-крестьянского государства, хозяйственные связи должны быть основаны на распределении продукции из единого центра. В ноябре 1917 г. В. И. Ленин определил первоочередные меры в экономической области: «рабочий контроль над фабриками. Следующая за этим экспроприация их, национализация банков».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25 октября 1917 – захвачен Госбанк в Петрограде.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14 ноября 1917 – декрет о введении рабочего контроля на производстве.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2 декабря 1917 – декрет ВЦИК и СНК об учреждении Высшего совета народного хозяйства – ВСНХ при СНК.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ВСНХ подчинялся непосредственно правительству и имел двойную структуру: вертикальную - отраслевые главки и горизонтальную – региональные советы народного хозяйства.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14 декабря 1917 – национализированы крупные акционерные банки.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lastRenderedPageBreak/>
        <w:t xml:space="preserve">От ВСНХ и Государственного банка зависели использование синдикатами наличных капиталов, установление цен, величина прибыли участвовавших в производстве капиталистов. ВСНХ имел полномочия </w:t>
      </w:r>
      <w:proofErr w:type="spellStart"/>
      <w:r w:rsidRPr="00A13E96">
        <w:rPr>
          <w:rFonts w:ascii="Times New Roman" w:hAnsi="Times New Roman" w:cs="Times New Roman"/>
          <w:sz w:val="24"/>
          <w:szCs w:val="24"/>
        </w:rPr>
        <w:t>конфисковывать</w:t>
      </w:r>
      <w:proofErr w:type="spellEnd"/>
      <w:r w:rsidRPr="00A13E96">
        <w:rPr>
          <w:rFonts w:ascii="Times New Roman" w:hAnsi="Times New Roman" w:cs="Times New Roman"/>
          <w:sz w:val="24"/>
          <w:szCs w:val="24"/>
        </w:rPr>
        <w:t>, приобретать и опечатывать предприятия.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Однако из-за саботажа промышленников и неумения рабочих наладить управление предприятиями функции госконтроля переданы ВСНХ декретом от 28 июня 1918 г. В. и. Ленин в работе «Очередные задачи советской власти» призывал использовать опыт буржуазии, как форму классовой борьбы, в период перехода от капитализма к социализму. Левые коммунисты призывали не сотрудничать, а «добивать буржуазию».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Январь – апрель 1918 – прошла национализация ж/д транспорта, речного и морского флота, внешней торговли.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 xml:space="preserve">2.Политика в деревне. 19 февраля 1918 – Закон о социализации земли. Собственником земли являлось государство, которое безвозмездно и навечно наделяло ею крестьян по уравнительно-трудовой норме. Ухудшение экономической обстановки. Угроза голода в городах. Голодные бунты. СНК установил 13 мая 1918 нормы потребления – 12 пудов зерна, 1 пуд крупы в год на человека. Весь остальной хлеб получил название излишков и подлежал изъятию. </w:t>
      </w:r>
      <w:proofErr w:type="gramStart"/>
      <w:r w:rsidRPr="00A13E96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A13E96">
        <w:rPr>
          <w:rFonts w:ascii="Times New Roman" w:hAnsi="Times New Roman" w:cs="Times New Roman"/>
          <w:sz w:val="24"/>
          <w:szCs w:val="24"/>
        </w:rPr>
        <w:t xml:space="preserve"> кто не отдавал, объявлялись врагами народа. Создавались вооруженные отряды с чрезвычайными полномочиями.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Создавались также комбеды, которые зачастую конфликтовали с местными советами. Это вызвало серию крестьянских восстаний против большевиков. (c.56 работа с документом)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11 января 1919 – декрет о разверстке хлеба и фуража. Государство заранее сообщало точную цифру своих потребностей в зерне. Затем распределяло (разверстывало) по губерниям, уездам, волостям, крестьянским дворам. В 1920 – продразверстка распространилась на картофель и другие с/х продукты.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3.Военный коммунизм.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Военный коммунизм</w:t>
      </w:r>
      <w:r w:rsidRPr="00A13E9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5" w:history="1">
        <w:r w:rsidRPr="00A13E9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Александр Пальянов</w:t>
        </w:r>
      </w:hyperlink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Не приемлю я законы стаи,</w:t>
      </w:r>
      <w:r w:rsidRPr="00A13E96">
        <w:rPr>
          <w:rFonts w:ascii="Times New Roman" w:hAnsi="Times New Roman" w:cs="Times New Roman"/>
          <w:sz w:val="24"/>
          <w:szCs w:val="24"/>
        </w:rPr>
        <w:br/>
        <w:t>В политике не признаю расизм, </w:t>
      </w:r>
      <w:r w:rsidRPr="00A13E96">
        <w:rPr>
          <w:rFonts w:ascii="Times New Roman" w:hAnsi="Times New Roman" w:cs="Times New Roman"/>
          <w:sz w:val="24"/>
          <w:szCs w:val="24"/>
        </w:rPr>
        <w:br/>
        <w:t xml:space="preserve">И смутные те </w:t>
      </w:r>
      <w:proofErr w:type="gramStart"/>
      <w:r w:rsidRPr="00A13E96"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 w:rsidRPr="00A13E96">
        <w:rPr>
          <w:rFonts w:ascii="Times New Roman" w:hAnsi="Times New Roman" w:cs="Times New Roman"/>
          <w:sz w:val="24"/>
          <w:szCs w:val="24"/>
        </w:rPr>
        <w:t xml:space="preserve"> вспоминая,</w:t>
      </w:r>
      <w:r w:rsidRPr="00A13E96">
        <w:rPr>
          <w:rFonts w:ascii="Times New Roman" w:hAnsi="Times New Roman" w:cs="Times New Roman"/>
          <w:sz w:val="24"/>
          <w:szCs w:val="24"/>
        </w:rPr>
        <w:br/>
        <w:t>Не принимаю я военный коммунизм.</w:t>
      </w:r>
      <w:r w:rsidRPr="00A13E96">
        <w:rPr>
          <w:rFonts w:ascii="Times New Roman" w:hAnsi="Times New Roman" w:cs="Times New Roman"/>
          <w:sz w:val="24"/>
          <w:szCs w:val="24"/>
        </w:rPr>
        <w:br/>
      </w:r>
      <w:r w:rsidRPr="00A13E96">
        <w:rPr>
          <w:rFonts w:ascii="Times New Roman" w:hAnsi="Times New Roman" w:cs="Times New Roman"/>
          <w:sz w:val="24"/>
          <w:szCs w:val="24"/>
        </w:rPr>
        <w:br/>
        <w:t>Гражданская война оправдывать не в силах</w:t>
      </w:r>
      <w:r w:rsidRPr="00A13E96">
        <w:rPr>
          <w:rFonts w:ascii="Times New Roman" w:hAnsi="Times New Roman" w:cs="Times New Roman"/>
          <w:sz w:val="24"/>
          <w:szCs w:val="24"/>
        </w:rPr>
        <w:br/>
        <w:t>«Единство нации», «Все на борьбу с врагом».</w:t>
      </w:r>
      <w:r w:rsidRPr="00A13E96">
        <w:rPr>
          <w:rFonts w:ascii="Times New Roman" w:hAnsi="Times New Roman" w:cs="Times New Roman"/>
          <w:sz w:val="24"/>
          <w:szCs w:val="24"/>
        </w:rPr>
        <w:br/>
        <w:t xml:space="preserve">Брожение умов, </w:t>
      </w:r>
      <w:proofErr w:type="spellStart"/>
      <w:r w:rsidRPr="00A13E96">
        <w:rPr>
          <w:rFonts w:ascii="Times New Roman" w:hAnsi="Times New Roman" w:cs="Times New Roman"/>
          <w:sz w:val="24"/>
          <w:szCs w:val="24"/>
        </w:rPr>
        <w:t>вскипанье</w:t>
      </w:r>
      <w:proofErr w:type="spellEnd"/>
      <w:r w:rsidRPr="00A13E96">
        <w:rPr>
          <w:rFonts w:ascii="Times New Roman" w:hAnsi="Times New Roman" w:cs="Times New Roman"/>
          <w:sz w:val="24"/>
          <w:szCs w:val="24"/>
        </w:rPr>
        <w:t xml:space="preserve"> крови в жилах,</w:t>
      </w:r>
      <w:r w:rsidRPr="00A13E96">
        <w:rPr>
          <w:rFonts w:ascii="Times New Roman" w:hAnsi="Times New Roman" w:cs="Times New Roman"/>
          <w:sz w:val="24"/>
          <w:szCs w:val="24"/>
        </w:rPr>
        <w:br/>
        <w:t>Мы понимаем все это потом.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3E96">
        <w:rPr>
          <w:rFonts w:ascii="Times New Roman" w:hAnsi="Times New Roman" w:cs="Times New Roman"/>
          <w:sz w:val="24"/>
          <w:szCs w:val="24"/>
        </w:rPr>
        <w:t>Военный коммунизм — название внутренней политики </w:t>
      </w:r>
      <w:hyperlink r:id="rId6" w:history="1">
        <w:r w:rsidRPr="00A13E9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Советского государства</w:t>
        </w:r>
      </w:hyperlink>
      <w:r w:rsidRPr="00A13E96">
        <w:rPr>
          <w:rFonts w:ascii="Times New Roman" w:hAnsi="Times New Roman" w:cs="Times New Roman"/>
          <w:sz w:val="24"/>
          <w:szCs w:val="24"/>
        </w:rPr>
        <w:t>, проводившейся в 1918 — 1921 гг. в условиях </w:t>
      </w:r>
      <w:hyperlink r:id="rId7" w:history="1">
        <w:r w:rsidRPr="00A13E9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Гражданской войны</w:t>
        </w:r>
      </w:hyperlink>
      <w:r w:rsidRPr="00A13E96">
        <w:rPr>
          <w:rFonts w:ascii="Times New Roman" w:hAnsi="Times New Roman" w:cs="Times New Roman"/>
          <w:sz w:val="24"/>
          <w:szCs w:val="24"/>
        </w:rPr>
        <w:t>. Её характерными чертами были крайняя </w:t>
      </w:r>
      <w:hyperlink r:id="rId8" w:history="1">
        <w:r w:rsidRPr="00A13E9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централизация управления экономикой</w:t>
        </w:r>
      </w:hyperlink>
      <w:r w:rsidRPr="00A13E96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A13E9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национализация</w:t>
        </w:r>
      </w:hyperlink>
      <w:r w:rsidRPr="00A13E96">
        <w:rPr>
          <w:rFonts w:ascii="Times New Roman" w:hAnsi="Times New Roman" w:cs="Times New Roman"/>
          <w:sz w:val="24"/>
          <w:szCs w:val="24"/>
        </w:rPr>
        <w:t> крупной, средней и даже мелкой промышленности (частично), </w:t>
      </w:r>
      <w:hyperlink r:id="rId10" w:history="1">
        <w:r w:rsidRPr="00A13E9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государственная монополия</w:t>
        </w:r>
      </w:hyperlink>
      <w:r w:rsidRPr="00A13E96">
        <w:rPr>
          <w:rFonts w:ascii="Times New Roman" w:hAnsi="Times New Roman" w:cs="Times New Roman"/>
          <w:sz w:val="24"/>
          <w:szCs w:val="24"/>
        </w:rPr>
        <w:t> на многие продукты</w:t>
      </w:r>
      <w:proofErr w:type="gramEnd"/>
      <w:r w:rsidRPr="00A13E96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A13E9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сельского хозяйства</w:t>
        </w:r>
      </w:hyperlink>
      <w:r w:rsidRPr="00A13E96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A13E9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продразвёрстка</w:t>
        </w:r>
      </w:hyperlink>
      <w:r w:rsidRPr="00A13E96">
        <w:rPr>
          <w:rFonts w:ascii="Times New Roman" w:hAnsi="Times New Roman" w:cs="Times New Roman"/>
          <w:sz w:val="24"/>
          <w:szCs w:val="24"/>
        </w:rPr>
        <w:t>, запрет </w:t>
      </w:r>
      <w:hyperlink r:id="rId13" w:history="1">
        <w:r w:rsidRPr="00A13E9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частной торговли</w:t>
        </w:r>
      </w:hyperlink>
      <w:r w:rsidRPr="00A13E96">
        <w:rPr>
          <w:rFonts w:ascii="Times New Roman" w:hAnsi="Times New Roman" w:cs="Times New Roman"/>
          <w:sz w:val="24"/>
          <w:szCs w:val="24"/>
        </w:rPr>
        <w:t xml:space="preserve">, </w:t>
      </w:r>
      <w:r w:rsidRPr="00A13E96">
        <w:rPr>
          <w:rFonts w:ascii="Times New Roman" w:hAnsi="Times New Roman" w:cs="Times New Roman"/>
          <w:sz w:val="24"/>
          <w:szCs w:val="24"/>
        </w:rPr>
        <w:lastRenderedPageBreak/>
        <w:t>свёртывание </w:t>
      </w:r>
      <w:hyperlink r:id="rId14" w:history="1">
        <w:r w:rsidRPr="00A13E9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товарно-денежных отношений</w:t>
        </w:r>
      </w:hyperlink>
      <w:r w:rsidRPr="00A13E96">
        <w:rPr>
          <w:rFonts w:ascii="Times New Roman" w:hAnsi="Times New Roman" w:cs="Times New Roman"/>
          <w:sz w:val="24"/>
          <w:szCs w:val="24"/>
        </w:rPr>
        <w:t>, уравнивание в распределении материальных благ, </w:t>
      </w:r>
      <w:hyperlink r:id="rId15" w:history="1">
        <w:r w:rsidRPr="00A13E9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милитаризация труда</w:t>
        </w:r>
      </w:hyperlink>
      <w:r w:rsidRPr="00A13E96">
        <w:rPr>
          <w:rFonts w:ascii="Times New Roman" w:hAnsi="Times New Roman" w:cs="Times New Roman"/>
          <w:sz w:val="24"/>
          <w:szCs w:val="24"/>
        </w:rPr>
        <w:t>. Такая политика основывалась на </w:t>
      </w:r>
      <w:hyperlink r:id="rId16" w:history="1">
        <w:r w:rsidRPr="00A13E9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коммунистической</w:t>
        </w:r>
      </w:hyperlink>
      <w:r w:rsidRPr="00A13E96">
        <w:rPr>
          <w:rFonts w:ascii="Times New Roman" w:hAnsi="Times New Roman" w:cs="Times New Roman"/>
          <w:sz w:val="24"/>
          <w:szCs w:val="24"/>
        </w:rPr>
        <w:t> идеологии, в которой идеал планового хозяйства виделся в превращении страны в единую фабрику, головная «контора» которой непосредственно управляет всеми хозяйственными процессами. Идея о немедленном построении бестоварного социализма путём замены торговли планомерным, организованным в общегосударственном масштабе распределением продуктов была зафиксирована в качестве партийной установки во II Программе на </w:t>
      </w:r>
      <w:hyperlink r:id="rId17" w:history="1">
        <w:r w:rsidRPr="00A13E9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VIII съезде РКП(б)</w:t>
        </w:r>
      </w:hyperlink>
      <w:r w:rsidRPr="00A13E96">
        <w:rPr>
          <w:rFonts w:ascii="Times New Roman" w:hAnsi="Times New Roman" w:cs="Times New Roman"/>
          <w:sz w:val="24"/>
          <w:szCs w:val="24"/>
        </w:rPr>
        <w:t> в марте 1919 года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 xml:space="preserve">В новом создаваемом большевиками коммунистическом обществе не будет частной собственности, торговли, рыночных отношений, производство будет подчинено единому плану, труд станет всеобщим, а распределение материальных благ – уравнительным. Был взят курс на ускоренную национализацию. </w:t>
      </w:r>
      <w:proofErr w:type="gramStart"/>
      <w:r w:rsidRPr="00A13E96">
        <w:rPr>
          <w:rFonts w:ascii="Times New Roman" w:hAnsi="Times New Roman" w:cs="Times New Roman"/>
          <w:sz w:val="24"/>
          <w:szCs w:val="24"/>
        </w:rPr>
        <w:t>Введены</w:t>
      </w:r>
      <w:proofErr w:type="gramEnd"/>
      <w:r w:rsidRPr="00A13E96">
        <w:rPr>
          <w:rFonts w:ascii="Times New Roman" w:hAnsi="Times New Roman" w:cs="Times New Roman"/>
          <w:sz w:val="24"/>
          <w:szCs w:val="24"/>
        </w:rPr>
        <w:t>, всеобщая трудовая повинность и трудовая мобилизация от 16- 50 лет.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1919 – VIII съезд РК</w:t>
      </w:r>
      <w:proofErr w:type="gramStart"/>
      <w:r w:rsidRPr="00A13E9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A13E96">
        <w:rPr>
          <w:rFonts w:ascii="Times New Roman" w:hAnsi="Times New Roman" w:cs="Times New Roman"/>
          <w:sz w:val="24"/>
          <w:szCs w:val="24"/>
        </w:rPr>
        <w:t>б) принял новую программу партии. Товарно-денежные отношения были упразднены. Торговля заменялась государственным распределением продуктов и товаров. Создавались специальные органы – главки, центры для распределения всей имеющейся продукции. Свободная продажа оказалась под запретом.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4.План ГОЭЛРО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Февраль 1920 – создание Государственной комиссии электрификации России (ГОЭЛРО), во главе с инженером-энергетиком Г.М. Кржижановским.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Декабрь 1920 – VIII Всероссийский съезд Советов заслушал план-проект Г.М. Кржижановского.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3E96">
        <w:rPr>
          <w:rFonts w:ascii="Times New Roman" w:hAnsi="Times New Roman" w:cs="Times New Roman"/>
          <w:sz w:val="24"/>
          <w:szCs w:val="24"/>
        </w:rPr>
        <w:t>IV.Рефлексия</w:t>
      </w:r>
      <w:proofErr w:type="spellEnd"/>
      <w:r w:rsidRPr="00A13E96">
        <w:rPr>
          <w:rFonts w:ascii="Times New Roman" w:hAnsi="Times New Roman" w:cs="Times New Roman"/>
          <w:sz w:val="24"/>
          <w:szCs w:val="24"/>
        </w:rPr>
        <w:t xml:space="preserve">. ? </w:t>
      </w:r>
      <w:proofErr w:type="spellStart"/>
      <w:proofErr w:type="gramStart"/>
      <w:r w:rsidRPr="00A13E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sz w:val="24"/>
          <w:szCs w:val="24"/>
        </w:rPr>
        <w:t>Сегодня нависает, как вчера,</w:t>
      </w:r>
      <w:r w:rsidRPr="00A13E96">
        <w:rPr>
          <w:rFonts w:ascii="Times New Roman" w:hAnsi="Times New Roman" w:cs="Times New Roman"/>
          <w:sz w:val="24"/>
          <w:szCs w:val="24"/>
        </w:rPr>
        <w:br/>
        <w:t>Так будет впереди еще немало дней,</w:t>
      </w:r>
      <w:r w:rsidRPr="00A13E96">
        <w:rPr>
          <w:rFonts w:ascii="Times New Roman" w:hAnsi="Times New Roman" w:cs="Times New Roman"/>
          <w:sz w:val="24"/>
          <w:szCs w:val="24"/>
        </w:rPr>
        <w:br/>
        <w:t>Работе посвящая вечера,</w:t>
      </w:r>
      <w:r w:rsidRPr="00A13E96">
        <w:rPr>
          <w:rFonts w:ascii="Times New Roman" w:hAnsi="Times New Roman" w:cs="Times New Roman"/>
          <w:sz w:val="24"/>
          <w:szCs w:val="24"/>
        </w:rPr>
        <w:br/>
        <w:t>Мы строем счастье для своих детей.</w:t>
      </w:r>
      <w:r w:rsidRPr="00A13E96">
        <w:rPr>
          <w:rFonts w:ascii="Times New Roman" w:hAnsi="Times New Roman" w:cs="Times New Roman"/>
          <w:sz w:val="24"/>
          <w:szCs w:val="24"/>
        </w:rPr>
        <w:br/>
      </w:r>
      <w:r w:rsidRPr="00A13E96">
        <w:rPr>
          <w:rFonts w:ascii="Times New Roman" w:hAnsi="Times New Roman" w:cs="Times New Roman"/>
          <w:sz w:val="24"/>
          <w:szCs w:val="24"/>
        </w:rPr>
        <w:br/>
        <w:t>Но почему-то думается мне,</w:t>
      </w:r>
      <w:r w:rsidRPr="00A13E96">
        <w:rPr>
          <w:rFonts w:ascii="Times New Roman" w:hAnsi="Times New Roman" w:cs="Times New Roman"/>
          <w:sz w:val="24"/>
          <w:szCs w:val="24"/>
        </w:rPr>
        <w:br/>
        <w:t>Что строем к счастью люди не приходят,</w:t>
      </w:r>
      <w:r w:rsidRPr="00A13E96">
        <w:rPr>
          <w:rFonts w:ascii="Times New Roman" w:hAnsi="Times New Roman" w:cs="Times New Roman"/>
          <w:sz w:val="24"/>
          <w:szCs w:val="24"/>
        </w:rPr>
        <w:br/>
        <w:t>И коммунизм военный мне не по душе,</w:t>
      </w:r>
      <w:r w:rsidRPr="00A13E96">
        <w:rPr>
          <w:rFonts w:ascii="Times New Roman" w:hAnsi="Times New Roman" w:cs="Times New Roman"/>
          <w:sz w:val="24"/>
          <w:szCs w:val="24"/>
        </w:rPr>
        <w:br/>
        <w:t>И те, кто нас в колонны сводят.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  <w:r w:rsidRPr="00A13E96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A13E96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3E96">
        <w:rPr>
          <w:rFonts w:ascii="Times New Roman" w:hAnsi="Times New Roman" w:cs="Times New Roman"/>
          <w:sz w:val="24"/>
          <w:szCs w:val="24"/>
        </w:rPr>
        <w:t xml:space="preserve"> – изучить.* из рубрики «Думаем, сравниваем, размышляем» </w:t>
      </w:r>
      <w:proofErr w:type="spellStart"/>
      <w:proofErr w:type="gramStart"/>
      <w:r w:rsidRPr="00A13E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62</w:t>
      </w:r>
      <w:r w:rsidRPr="00A13E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1-4</w:t>
      </w:r>
    </w:p>
    <w:p w:rsidR="00A13E96" w:rsidRPr="00A13E96" w:rsidRDefault="00A13E96" w:rsidP="00A13E96">
      <w:pPr>
        <w:rPr>
          <w:rFonts w:ascii="Times New Roman" w:hAnsi="Times New Roman" w:cs="Times New Roman"/>
          <w:sz w:val="24"/>
          <w:szCs w:val="24"/>
        </w:rPr>
      </w:pPr>
    </w:p>
    <w:p w:rsidR="0058208A" w:rsidRPr="00A13E96" w:rsidRDefault="0058208A" w:rsidP="00A13E96"/>
    <w:sectPr w:rsidR="0058208A" w:rsidRPr="00A13E96" w:rsidSect="0030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0A7F"/>
    <w:multiLevelType w:val="hybridMultilevel"/>
    <w:tmpl w:val="BAE2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DAE"/>
    <w:rsid w:val="001D0AA6"/>
    <w:rsid w:val="00304899"/>
    <w:rsid w:val="0058208A"/>
    <w:rsid w:val="00A13E96"/>
    <w:rsid w:val="00C6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3E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3E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3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0%25D0%25B4%25D0%25BC%25D0%25B8%25D0%25BD%25D0%25B8%25D1%2581%25D1%2582%25D1%2580%25D0%25B0%25D1%2582%25D0%25B8%25D0%25B2%25D0%25BD%25D0%25BE-%25D0%25BA%25D0%25BE%25D0%25BC%25D0%25B0%25D0%25BD%25D0%25B4%25D0%25BD%25D0%25B0%25D1%258F_%25D1%2581%25D0%25B8%25D1%2581%25D1%2582%25D0%25B5%25D0%25BC%25D0%25B0" TargetMode="External"/><Relationship Id="rId13" Type="http://schemas.openxmlformats.org/officeDocument/2006/relationships/hyperlink" Target="https://infourok.ru/go.html?href=https%3A%2F%2Fru.wikipedia.org%2Fwiki%2F%25D0%25A2%25D0%25BE%25D1%2580%25D0%25B3%25D0%25BE%25D0%25B2%25D0%25BB%25D1%25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93%25D1%2580%25D0%25B0%25D0%25B6%25D0%25B4%25D0%25B0%25D0%25BD%25D1%2581%25D0%25BA%25D0%25B0%25D1%258F_%25D0%25B2%25D0%25BE%25D0%25B9%25D0%25BD%25D0%25B0_%25D0%25B2_%25D0%25A0%25D0%25BE%25D1%2581%25D1%2581%25D0%25B8%25D0%25B8" TargetMode="External"/><Relationship Id="rId12" Type="http://schemas.openxmlformats.org/officeDocument/2006/relationships/hyperlink" Target="https://infourok.ru/go.html?href=https%3A%2F%2Fru.wikipedia.org%2Fwiki%2F%25D0%259F%25D1%2580%25D0%25BE%25D0%25B4%25D1%2580%25D0%25B0%25D0%25B7%25D0%25B2%25D1%2591%25D1%2580%25D1%2581%25D1%2582%25D0%25BA%25D0%25B0" TargetMode="External"/><Relationship Id="rId17" Type="http://schemas.openxmlformats.org/officeDocument/2006/relationships/hyperlink" Target="https://infourok.ru/go.html?href=https%3A%2F%2Fru.wikipedia.org%2Fwiki%2FVIII_%25D1%2581%25D1%258A%25D0%25B5%25D0%25B7%25D0%25B4_%25D0%25A0%25D0%259A%25D0%259F%28%25D0%25B1%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ru.wikipedia.org%2Fwiki%2F%25D0%259A%25D0%25BE%25D0%25BC%25D0%25BC%25D1%2583%25D0%25BD%25D0%25B8%25D0%25B7%25D0%25BC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A1%25D0%25BE%25D0%25B2%25D0%25B5%25D1%2582%25D1%2581%25D0%25BA%25D0%25B0%25D1%258F_%25D0%25A0%25D0%25BE%25D1%2581%25D1%2581%25D0%25B8%25D1%258F" TargetMode="External"/><Relationship Id="rId11" Type="http://schemas.openxmlformats.org/officeDocument/2006/relationships/hyperlink" Target="https://infourok.ru/go.html?href=https%3A%2F%2Fru.wikipedia.org%2Fwiki%2F%25D0%25A1%25D0%25B5%25D0%25BB%25D1%258C%25D1%2581%25D0%25BA%25D0%25BE%25D0%25B5_%25D1%2585%25D0%25BE%25D0%25B7%25D1%258F%25D0%25B9%25D1%2581%25D1%2582%25D0%25B2%25D0%25BE" TargetMode="External"/><Relationship Id="rId5" Type="http://schemas.openxmlformats.org/officeDocument/2006/relationships/hyperlink" Target="https://infourok.ru/go.html?href=https%3A%2F%2Fstihi.ru%2Favtor%2Fpaiyanov1955" TargetMode="External"/><Relationship Id="rId15" Type="http://schemas.openxmlformats.org/officeDocument/2006/relationships/hyperlink" Target="https://infourok.ru/go.html?href=https%3A%2F%2Fru.wikipedia.org%2Fwiki%2F%25D0%25A2%25D1%2580%25D1%2583%25D0%25B4%25D0%25BE%25D0%25B2%25D1%258B%25D0%25B5_%25D0%25B0%25D1%2580%25D0%25BC%25D0%25B8%25D0%25B8" TargetMode="External"/><Relationship Id="rId10" Type="http://schemas.openxmlformats.org/officeDocument/2006/relationships/hyperlink" Target="https://infourok.ru/go.html?href=https%3A%2F%2Fru.wikipedia.org%2Fwiki%2F%25D0%259C%25D0%25BE%25D0%25BD%25D0%25BE%25D0%25BF%25D0%25BE%25D0%25BB%25D0%25B8%25D1%25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9D%25D0%25B0%25D1%2586%25D0%25B8%25D0%25BE%25D0%25BD%25D0%25B0%25D0%25BB%25D0%25B8%25D0%25B7%25D0%25B0%25D1%2586%25D0%25B8%25D1%258F" TargetMode="External"/><Relationship Id="rId14" Type="http://schemas.openxmlformats.org/officeDocument/2006/relationships/hyperlink" Target="https://infourok.ru/go.html?href=%23%25D0%259E%25D1%2581%25D0%25BD%25D0%25BE%25D0%25B2%25D0%25BD%25D1%258B%25D0%25B5_%25D1%2584%25D1%2583%25D0%25BD%25D0%25BA%25D1%2586%25D0%25B8%25D0%25B8_%25D0%25B4%25D0%25B5%25D0%25BD%25D0%25B5%25D0%25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1322</Words>
  <Characters>7541</Characters>
  <Application>Microsoft Office Word</Application>
  <DocSecurity>0</DocSecurity>
  <Lines>62</Lines>
  <Paragraphs>17</Paragraphs>
  <ScaleCrop>false</ScaleCrop>
  <Company>Krokoz™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4</cp:revision>
  <dcterms:created xsi:type="dcterms:W3CDTF">2021-09-01T17:07:00Z</dcterms:created>
  <dcterms:modified xsi:type="dcterms:W3CDTF">2021-09-02T18:08:00Z</dcterms:modified>
</cp:coreProperties>
</file>