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1F19FF" w:rsidRDefault="00574C96" w:rsidP="001F19FF">
      <w:pPr>
        <w:tabs>
          <w:tab w:val="left" w:pos="1540"/>
        </w:tabs>
        <w:spacing w:line="240" w:lineRule="auto"/>
        <w:ind w:firstLine="15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1F19FF" w:rsidRDefault="00574C96" w:rsidP="001F19FF">
      <w:pPr>
        <w:tabs>
          <w:tab w:val="left" w:pos="1540"/>
        </w:tabs>
        <w:spacing w:line="240" w:lineRule="auto"/>
        <w:ind w:firstLine="15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Раннее средневековье в Европе:</w:t>
      </w:r>
      <w:r w:rsidRPr="001F1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основные черты развития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В раннем Средневековье Европа постоянно воевала. Период этот отмечен частыми вторжениями, переделом сфер влияния на территориях и вообще характерен большой нестабильностью.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Западная Римская империя рухнула, Восточная же Римская империя уцелела и просуществовала как Византийская до конца периода Средневековья. Византия продолжала совершенствовать полученные ею от античности военные технологии.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крупнейших изобретений раннего Средневековья стал придуманный византийцами так называемый «греческий огонь». Но  вторгшиеся в «цивилизованную» Европу «варвары» стали перенимать римские методы. Им приходилось брать города, окруженные стенами из камня. Им требовались оборонительные сооружения, которые помогли бы выстоять против «продвинутых» римских технологий и вооружения.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Средневековое общество.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Средневековое общество Западной Европы было аграрным. Основа экономики сельское хозяйство, и в этой сфере было занято подавляющее большинство населения. Труд в сельском хозяйстве так же, как и в других отраслях производства, был ручным, что предопределяло его низкую эффективность и медленные в целом темпы технико-экономической эволюции. Подавляющая часть населения Западной Европы на протяжении всего периода Средневековья жила вне города.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Если для античной Европы города были очень важны — они были самостоятельными центрами жизни, характер которой был преимущественно муниципальный, и принадлежность человека к городу определяла его гражданские права, то в Средневековой Европе, особенно в первые семь веков, роль городов была незначительной, хотя с течением времени влияние городов усиливается.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это же время начался процесс установления более прочных связей между королем и дружинниками. </w:t>
      </w:r>
      <w:proofErr w:type="gramStart"/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Если последние по традиции получали за службу боевого коня, оружие и угощение на пирах, то теперь им передается земля.</w:t>
      </w:r>
      <w:proofErr w:type="gramEnd"/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практика была вызвана к жизни действием следующих факторов: 1) исчерпанием земельного фонда, бывшего в распоряжении короля, и затруднением в связи с этим раздачи земель на </w:t>
      </w: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правах аллода; 2) переходом при формировании войска от пешего народного ополчения к тяжеловооруженным конным отрядам, показавшим свою высокую эффективность в сражениях с арабами.</w:t>
      </w:r>
      <w:proofErr w:type="gramEnd"/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Именно тяжеловооруженные конники получали от короля за свою службу земельные наделы в пожизненное владение — бенефиции. Если высшие слои общества приобретали внутреннюю иерархию, основанную на личной службе и получении за нее бенефиций, то низшие слои формировали относительно однородную группу зависимого крестьянина. Средний слой — </w:t>
      </w:r>
      <w:proofErr w:type="spellStart"/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аллодисты</w:t>
      </w:r>
      <w:proofErr w:type="spellEnd"/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 — размывался: часть из них переходила в разряд бенефициариев, часть попадала в поземельную или личную зависимость от магнатов или церкви.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организация.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элементами политической организации германского племени в период перехода от военной демократии к государству были следующие: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народное собрание и полноправие всех свободных членов племени, способных держать в руках оружие, для решения вопросов управления;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совет старейшин с правом суда;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t>выборные военные предводители, которые уже успели обзавестись постоянной дружиной.</w:t>
      </w:r>
    </w:p>
    <w:p w:rsidR="001F19FF" w:rsidRPr="001F19FF" w:rsidRDefault="001F19FF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9FF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832098" cy="2883440"/>
            <wp:effectExtent l="19050" t="0" r="6602" b="0"/>
            <wp:docPr id="1" name="Рисунок 1" descr="Раннее средневековье в Евр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ннее средневековье в Евро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764" cy="288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ED" w:rsidRPr="001F19FF" w:rsidRDefault="009756ED" w:rsidP="001F19FF">
      <w:pPr>
        <w:tabs>
          <w:tab w:val="left" w:pos="1540"/>
        </w:tabs>
        <w:spacing w:line="240" w:lineRule="auto"/>
        <w:ind w:firstLine="1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6ED" w:rsidRPr="001F19FF" w:rsidSect="00F9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D8"/>
    <w:multiLevelType w:val="multilevel"/>
    <w:tmpl w:val="838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1F19FF"/>
    <w:rsid w:val="00574C96"/>
    <w:rsid w:val="009756ED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B3"/>
  </w:style>
  <w:style w:type="paragraph" w:styleId="2">
    <w:name w:val="heading 2"/>
    <w:basedOn w:val="a"/>
    <w:link w:val="20"/>
    <w:uiPriority w:val="9"/>
    <w:qFormat/>
    <w:rsid w:val="001F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1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9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19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F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9FF"/>
    <w:rPr>
      <w:b/>
      <w:bCs/>
    </w:rPr>
  </w:style>
  <w:style w:type="character" w:styleId="a5">
    <w:name w:val="Emphasis"/>
    <w:basedOn w:val="a0"/>
    <w:uiPriority w:val="20"/>
    <w:qFormat/>
    <w:rsid w:val="001F19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2021-09-01T15:14:00Z</dcterms:modified>
</cp:coreProperties>
</file>