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D05" w:rsidRPr="002C7D05" w:rsidRDefault="002C7D05" w:rsidP="002C7D05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7D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Контрольно измерительные материалы по истории </w:t>
      </w:r>
    </w:p>
    <w:p w:rsidR="002C7D05" w:rsidRPr="002C7D05" w:rsidRDefault="002C7D05" w:rsidP="002C7D05">
      <w:pPr>
        <w:pStyle w:val="Heading1"/>
        <w:tabs>
          <w:tab w:val="left" w:pos="1158"/>
        </w:tabs>
        <w:ind w:left="0" w:right="340"/>
        <w:jc w:val="right"/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</w:pPr>
      <w:r w:rsidRPr="002C7D05">
        <w:rPr>
          <w:rFonts w:ascii="Times New Roman" w:hAnsi="Times New Roman" w:cs="Times New Roman"/>
          <w:color w:val="000000" w:themeColor="text1"/>
          <w:sz w:val="28"/>
          <w:szCs w:val="28"/>
        </w:rPr>
        <w:t>Составитель: Максимова Ю.М</w:t>
      </w:r>
    </w:p>
    <w:p w:rsidR="002C7D05" w:rsidRPr="002C7D05" w:rsidRDefault="002C7D05" w:rsidP="002C7D05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D05" w:rsidRPr="002C7D05" w:rsidRDefault="002C7D05" w:rsidP="002C7D05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D05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2C7D05">
        <w:rPr>
          <w:rFonts w:ascii="Times New Roman" w:hAnsi="Times New Roman" w:cs="Times New Roman"/>
          <w:b/>
          <w:bCs/>
          <w:sz w:val="28"/>
          <w:szCs w:val="28"/>
        </w:rPr>
        <w:t xml:space="preserve"> класса </w:t>
      </w:r>
    </w:p>
    <w:p w:rsidR="002C7D05" w:rsidRPr="002C7D05" w:rsidRDefault="002C7D05" w:rsidP="002C7D05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D05">
        <w:rPr>
          <w:rFonts w:ascii="Times New Roman" w:hAnsi="Times New Roman" w:cs="Times New Roman"/>
          <w:b/>
          <w:bCs/>
          <w:sz w:val="28"/>
          <w:szCs w:val="28"/>
        </w:rPr>
        <w:t>Тестирование на тему «Золотой век Екатерины II»</w:t>
      </w:r>
    </w:p>
    <w:p w:rsidR="002C7D05" w:rsidRPr="002C7D05" w:rsidRDefault="002C7D05" w:rsidP="002C7D05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D05" w:rsidRPr="002C7D05" w:rsidRDefault="002C7D05" w:rsidP="002C7D05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C7D05">
        <w:rPr>
          <w:rFonts w:ascii="Times New Roman" w:hAnsi="Times New Roman" w:cs="Times New Roman"/>
          <w:i/>
          <w:iCs/>
          <w:sz w:val="28"/>
          <w:szCs w:val="28"/>
        </w:rPr>
        <w:t>1. Как называлось учреждение, созванное Екатериной II для разработки нового свода законов:</w:t>
      </w:r>
    </w:p>
    <w:p w:rsidR="002C7D05" w:rsidRPr="002C7D05" w:rsidRDefault="002C7D05" w:rsidP="002C7D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t>а) Земский собор;</w:t>
      </w:r>
    </w:p>
    <w:p w:rsidR="002C7D05" w:rsidRPr="002C7D05" w:rsidRDefault="002C7D05" w:rsidP="002C7D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t>б) Уложенная комиссия;</w:t>
      </w:r>
    </w:p>
    <w:p w:rsidR="002C7D05" w:rsidRPr="002C7D05" w:rsidRDefault="002C7D05" w:rsidP="002C7D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t>в) Верховный тайный совет;</w:t>
      </w:r>
    </w:p>
    <w:p w:rsidR="002C7D05" w:rsidRPr="002C7D05" w:rsidRDefault="002C7D05" w:rsidP="002C7D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t>г) Правительствующий сенат?</w:t>
      </w:r>
    </w:p>
    <w:p w:rsidR="002C7D05" w:rsidRPr="002C7D05" w:rsidRDefault="002C7D05" w:rsidP="002C7D05">
      <w:pPr>
        <w:pStyle w:val="ParagraphStyle"/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C7D05">
        <w:rPr>
          <w:rFonts w:ascii="Times New Roman" w:hAnsi="Times New Roman" w:cs="Times New Roman"/>
          <w:i/>
          <w:iCs/>
          <w:sz w:val="28"/>
          <w:szCs w:val="28"/>
        </w:rPr>
        <w:t>2. Е. И. Пугачев, объявив себя за чудесно спасшегося императора Петра III, смог привлечь на свою сторону яицких казаков. Это произошло:</w:t>
      </w:r>
    </w:p>
    <w:p w:rsidR="002C7D05" w:rsidRPr="002C7D05" w:rsidRDefault="002C7D05" w:rsidP="002C7D0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2C7D05">
        <w:rPr>
          <w:rFonts w:ascii="Times New Roman" w:hAnsi="Times New Roman" w:cs="Times New Roman"/>
          <w:sz w:val="28"/>
          <w:szCs w:val="28"/>
        </w:rPr>
        <w:t>июне</w:t>
      </w:r>
      <w:proofErr w:type="gramEnd"/>
      <w:r w:rsidRPr="002C7D05">
        <w:rPr>
          <w:rFonts w:ascii="Times New Roman" w:hAnsi="Times New Roman" w:cs="Times New Roman"/>
          <w:sz w:val="28"/>
          <w:szCs w:val="28"/>
        </w:rPr>
        <w:t xml:space="preserve"> 1773; </w:t>
      </w:r>
    </w:p>
    <w:p w:rsidR="002C7D05" w:rsidRPr="002C7D05" w:rsidRDefault="002C7D05" w:rsidP="002C7D0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2C7D05">
        <w:rPr>
          <w:rFonts w:ascii="Times New Roman" w:hAnsi="Times New Roman" w:cs="Times New Roman"/>
          <w:sz w:val="28"/>
          <w:szCs w:val="28"/>
        </w:rPr>
        <w:t>июле</w:t>
      </w:r>
      <w:proofErr w:type="gramEnd"/>
      <w:r w:rsidRPr="002C7D05">
        <w:rPr>
          <w:rFonts w:ascii="Times New Roman" w:hAnsi="Times New Roman" w:cs="Times New Roman"/>
          <w:sz w:val="28"/>
          <w:szCs w:val="28"/>
        </w:rPr>
        <w:t xml:space="preserve"> 1773; </w:t>
      </w:r>
    </w:p>
    <w:p w:rsidR="002C7D05" w:rsidRPr="002C7D05" w:rsidRDefault="002C7D05" w:rsidP="002C7D0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2C7D05">
        <w:rPr>
          <w:rFonts w:ascii="Times New Roman" w:hAnsi="Times New Roman" w:cs="Times New Roman"/>
          <w:sz w:val="28"/>
          <w:szCs w:val="28"/>
        </w:rPr>
        <w:t>августе</w:t>
      </w:r>
      <w:proofErr w:type="gramEnd"/>
      <w:r w:rsidRPr="002C7D05">
        <w:rPr>
          <w:rFonts w:ascii="Times New Roman" w:hAnsi="Times New Roman" w:cs="Times New Roman"/>
          <w:sz w:val="28"/>
          <w:szCs w:val="28"/>
        </w:rPr>
        <w:t xml:space="preserve"> 1773; </w:t>
      </w:r>
    </w:p>
    <w:p w:rsidR="002C7D05" w:rsidRPr="002C7D05" w:rsidRDefault="002C7D05" w:rsidP="002C7D0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2C7D05">
        <w:rPr>
          <w:rFonts w:ascii="Times New Roman" w:hAnsi="Times New Roman" w:cs="Times New Roman"/>
          <w:sz w:val="28"/>
          <w:szCs w:val="28"/>
        </w:rPr>
        <w:t>сентябре</w:t>
      </w:r>
      <w:proofErr w:type="gramEnd"/>
      <w:r w:rsidRPr="002C7D05">
        <w:rPr>
          <w:rFonts w:ascii="Times New Roman" w:hAnsi="Times New Roman" w:cs="Times New Roman"/>
          <w:sz w:val="28"/>
          <w:szCs w:val="28"/>
        </w:rPr>
        <w:t xml:space="preserve"> 1773; </w:t>
      </w:r>
    </w:p>
    <w:p w:rsidR="002C7D05" w:rsidRPr="002C7D05" w:rsidRDefault="002C7D05" w:rsidP="002C7D0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7D0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C7D05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2C7D05">
        <w:rPr>
          <w:rFonts w:ascii="Times New Roman" w:hAnsi="Times New Roman" w:cs="Times New Roman"/>
          <w:sz w:val="28"/>
          <w:szCs w:val="28"/>
        </w:rPr>
        <w:t>октябре</w:t>
      </w:r>
      <w:proofErr w:type="gramEnd"/>
      <w:r w:rsidRPr="002C7D05">
        <w:rPr>
          <w:rFonts w:ascii="Times New Roman" w:hAnsi="Times New Roman" w:cs="Times New Roman"/>
          <w:sz w:val="28"/>
          <w:szCs w:val="28"/>
        </w:rPr>
        <w:t xml:space="preserve"> 1773.</w:t>
      </w:r>
    </w:p>
    <w:p w:rsidR="002C7D05" w:rsidRPr="002C7D05" w:rsidRDefault="002C7D05" w:rsidP="002C7D05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C7D05">
        <w:rPr>
          <w:rFonts w:ascii="Times New Roman" w:hAnsi="Times New Roman" w:cs="Times New Roman"/>
          <w:i/>
          <w:iCs/>
          <w:sz w:val="28"/>
          <w:szCs w:val="28"/>
        </w:rPr>
        <w:t xml:space="preserve">3. Среди соратников Е. И. Пугачева был бесстрашный воин и талантливый поэт: </w:t>
      </w:r>
    </w:p>
    <w:p w:rsidR="002C7D05" w:rsidRPr="002C7D05" w:rsidRDefault="002C7D05" w:rsidP="002C7D0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t xml:space="preserve">а) И. Н. </w:t>
      </w:r>
      <w:proofErr w:type="spellStart"/>
      <w:r w:rsidRPr="002C7D05">
        <w:rPr>
          <w:rFonts w:ascii="Times New Roman" w:hAnsi="Times New Roman" w:cs="Times New Roman"/>
          <w:sz w:val="28"/>
          <w:szCs w:val="28"/>
        </w:rPr>
        <w:t>Чика-Зарубин</w:t>
      </w:r>
      <w:proofErr w:type="spellEnd"/>
      <w:r w:rsidRPr="002C7D0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C7D05" w:rsidRPr="002C7D05" w:rsidRDefault="002C7D05" w:rsidP="002C7D0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t xml:space="preserve">б) Салават </w:t>
      </w:r>
      <w:proofErr w:type="spellStart"/>
      <w:r w:rsidRPr="002C7D05">
        <w:rPr>
          <w:rFonts w:ascii="Times New Roman" w:hAnsi="Times New Roman" w:cs="Times New Roman"/>
          <w:sz w:val="28"/>
          <w:szCs w:val="28"/>
        </w:rPr>
        <w:t>Юлаев</w:t>
      </w:r>
      <w:proofErr w:type="spellEnd"/>
      <w:r w:rsidRPr="002C7D0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C7D05" w:rsidRPr="002C7D05" w:rsidRDefault="002C7D05" w:rsidP="002C7D0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2C7D05">
        <w:rPr>
          <w:rFonts w:ascii="Times New Roman" w:hAnsi="Times New Roman" w:cs="Times New Roman"/>
          <w:sz w:val="28"/>
          <w:szCs w:val="28"/>
        </w:rPr>
        <w:t>Кинзя</w:t>
      </w:r>
      <w:proofErr w:type="spellEnd"/>
      <w:r w:rsidRPr="002C7D05">
        <w:rPr>
          <w:rFonts w:ascii="Times New Roman" w:hAnsi="Times New Roman" w:cs="Times New Roman"/>
          <w:sz w:val="28"/>
          <w:szCs w:val="28"/>
        </w:rPr>
        <w:t xml:space="preserve"> Арсланов; </w:t>
      </w:r>
    </w:p>
    <w:p w:rsidR="002C7D05" w:rsidRPr="002C7D05" w:rsidRDefault="002C7D05" w:rsidP="002C7D0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t xml:space="preserve">г) И. Н. Белобородов; </w:t>
      </w:r>
    </w:p>
    <w:p w:rsidR="002C7D05" w:rsidRPr="002C7D05" w:rsidRDefault="002C7D05" w:rsidP="002C7D0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7D0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C7D05">
        <w:rPr>
          <w:rFonts w:ascii="Times New Roman" w:hAnsi="Times New Roman" w:cs="Times New Roman"/>
          <w:sz w:val="28"/>
          <w:szCs w:val="28"/>
        </w:rPr>
        <w:t xml:space="preserve">) поэтов в окружении Е. И. Пугачева не было. </w:t>
      </w:r>
    </w:p>
    <w:p w:rsidR="002C7D05" w:rsidRPr="002C7D05" w:rsidRDefault="002C7D05" w:rsidP="002C7D05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C7D05">
        <w:rPr>
          <w:rFonts w:ascii="Times New Roman" w:hAnsi="Times New Roman" w:cs="Times New Roman"/>
          <w:i/>
          <w:iCs/>
          <w:sz w:val="28"/>
          <w:szCs w:val="28"/>
        </w:rPr>
        <w:t>4. Что из названного относится к политике просвещенного абсолютизма:</w:t>
      </w:r>
    </w:p>
    <w:p w:rsidR="002C7D05" w:rsidRPr="002C7D05" w:rsidRDefault="002C7D05" w:rsidP="002C7D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t>а) разрешение помещикам ссылать в Сибирь;</w:t>
      </w:r>
    </w:p>
    <w:p w:rsidR="002C7D05" w:rsidRPr="002C7D05" w:rsidRDefault="002C7D05" w:rsidP="002C7D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t>б) манифест о свободе предпринимательства;</w:t>
      </w:r>
    </w:p>
    <w:p w:rsidR="002C7D05" w:rsidRPr="002C7D05" w:rsidRDefault="002C7D05" w:rsidP="002C7D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t>в) пожалования помещикам крепостных крестьян;</w:t>
      </w:r>
    </w:p>
    <w:p w:rsidR="002C7D05" w:rsidRPr="002C7D05" w:rsidRDefault="002C7D05" w:rsidP="002C7D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t>г) запрет крепостным крестьянам подавать жалобу на помещика?</w:t>
      </w:r>
    </w:p>
    <w:p w:rsidR="002C7D05" w:rsidRPr="002C7D05" w:rsidRDefault="002C7D05" w:rsidP="002C7D05">
      <w:pPr>
        <w:pStyle w:val="ParagraphStyle"/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C7D05">
        <w:rPr>
          <w:rFonts w:ascii="Times New Roman" w:hAnsi="Times New Roman" w:cs="Times New Roman"/>
          <w:i/>
          <w:iCs/>
          <w:sz w:val="28"/>
          <w:szCs w:val="28"/>
        </w:rPr>
        <w:t>5. Всем крестьянским войнам присущи общие черты, и вместе с тем каждая имела свои особенности. Крестьянская война 1773–1775 гг.:</w:t>
      </w:r>
    </w:p>
    <w:p w:rsidR="002C7D05" w:rsidRPr="002C7D05" w:rsidRDefault="002C7D05" w:rsidP="002C7D0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t xml:space="preserve">а) была самой мощной и отличалась высокой степенью организованности; </w:t>
      </w:r>
    </w:p>
    <w:p w:rsidR="002C7D05" w:rsidRPr="002C7D05" w:rsidRDefault="002C7D05" w:rsidP="002C7D0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t xml:space="preserve">б) копировала некоторые органы государственного управления России; </w:t>
      </w:r>
    </w:p>
    <w:p w:rsidR="002C7D05" w:rsidRPr="002C7D05" w:rsidRDefault="002C7D05" w:rsidP="002C7D0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t xml:space="preserve">в) даровала конституцию для территорий, находившихся под контролем восставших; </w:t>
      </w:r>
    </w:p>
    <w:p w:rsidR="002C7D05" w:rsidRPr="002C7D05" w:rsidRDefault="002C7D05" w:rsidP="002C7D0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t xml:space="preserve">г) верно все указанное; </w:t>
      </w:r>
    </w:p>
    <w:p w:rsidR="002C7D05" w:rsidRPr="002C7D05" w:rsidRDefault="002C7D05" w:rsidP="002C7D0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7D0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C7D05">
        <w:rPr>
          <w:rFonts w:ascii="Times New Roman" w:hAnsi="Times New Roman" w:cs="Times New Roman"/>
          <w:sz w:val="28"/>
          <w:szCs w:val="28"/>
        </w:rPr>
        <w:t>) верно лишь а) и б).</w:t>
      </w:r>
    </w:p>
    <w:p w:rsidR="002C7D05" w:rsidRPr="002C7D05" w:rsidRDefault="002C7D05" w:rsidP="002C7D05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C7D05">
        <w:rPr>
          <w:rFonts w:ascii="Times New Roman" w:hAnsi="Times New Roman" w:cs="Times New Roman"/>
          <w:i/>
          <w:iCs/>
          <w:sz w:val="28"/>
          <w:szCs w:val="28"/>
        </w:rPr>
        <w:t>6. Расположите в хронологической последовательности следующие события:</w:t>
      </w:r>
    </w:p>
    <w:p w:rsidR="002C7D05" w:rsidRPr="002C7D05" w:rsidRDefault="002C7D05" w:rsidP="002C7D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t>а) создание коллегий;</w:t>
      </w:r>
    </w:p>
    <w:p w:rsidR="002C7D05" w:rsidRPr="002C7D05" w:rsidRDefault="002C7D05" w:rsidP="002C7D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t>б) принятие Соборного уложения;</w:t>
      </w:r>
    </w:p>
    <w:p w:rsidR="002C7D05" w:rsidRPr="002C7D05" w:rsidRDefault="002C7D05" w:rsidP="002C7D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t>в) составление «Наказа» к Уложенной комиссии;</w:t>
      </w:r>
    </w:p>
    <w:p w:rsidR="002C7D05" w:rsidRPr="002C7D05" w:rsidRDefault="002C7D05" w:rsidP="002C7D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lastRenderedPageBreak/>
        <w:t>г) избрание Михаила Романова на царство.</w:t>
      </w:r>
    </w:p>
    <w:p w:rsidR="002C7D05" w:rsidRPr="002C7D05" w:rsidRDefault="002C7D05" w:rsidP="002C7D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i/>
          <w:iCs/>
          <w:sz w:val="28"/>
          <w:szCs w:val="28"/>
        </w:rPr>
        <w:t xml:space="preserve">7. В </w:t>
      </w:r>
      <w:smartTag w:uri="urn:schemas-microsoft-com:office:smarttags" w:element="metricconverter">
        <w:smartTagPr>
          <w:attr w:name="ProductID" w:val="1775 г"/>
        </w:smartTagPr>
        <w:r w:rsidRPr="002C7D05">
          <w:rPr>
            <w:rFonts w:ascii="Times New Roman" w:hAnsi="Times New Roman" w:cs="Times New Roman"/>
            <w:i/>
            <w:iCs/>
            <w:sz w:val="28"/>
            <w:szCs w:val="28"/>
          </w:rPr>
          <w:t>1775 г</w:t>
        </w:r>
      </w:smartTag>
      <w:r w:rsidRPr="002C7D05">
        <w:rPr>
          <w:rFonts w:ascii="Times New Roman" w:hAnsi="Times New Roman" w:cs="Times New Roman"/>
          <w:i/>
          <w:iCs/>
          <w:sz w:val="28"/>
          <w:szCs w:val="28"/>
        </w:rPr>
        <w:t>. правительство разделило страну на губерн</w:t>
      </w:r>
      <w:proofErr w:type="gramStart"/>
      <w:r w:rsidRPr="002C7D05">
        <w:rPr>
          <w:rFonts w:ascii="Times New Roman" w:hAnsi="Times New Roman" w:cs="Times New Roman"/>
          <w:i/>
          <w:iCs/>
          <w:sz w:val="28"/>
          <w:szCs w:val="28"/>
        </w:rPr>
        <w:t>ии и уе</w:t>
      </w:r>
      <w:proofErr w:type="gramEnd"/>
      <w:r w:rsidRPr="002C7D05">
        <w:rPr>
          <w:rFonts w:ascii="Times New Roman" w:hAnsi="Times New Roman" w:cs="Times New Roman"/>
          <w:i/>
          <w:iCs/>
          <w:sz w:val="28"/>
          <w:szCs w:val="28"/>
        </w:rPr>
        <w:t>зды с примерно равным числом мужских душ (300–400 тыс. и 30 тыс. душ соответственно). Число губерний было:</w:t>
      </w:r>
    </w:p>
    <w:p w:rsidR="002C7D05" w:rsidRPr="002C7D05" w:rsidRDefault="002C7D05" w:rsidP="002C7D0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t xml:space="preserve">а) до 50; </w:t>
      </w:r>
    </w:p>
    <w:p w:rsidR="002C7D05" w:rsidRPr="002C7D05" w:rsidRDefault="002C7D05" w:rsidP="002C7D0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t xml:space="preserve">б) до 40; </w:t>
      </w:r>
    </w:p>
    <w:p w:rsidR="002C7D05" w:rsidRPr="002C7D05" w:rsidRDefault="002C7D05" w:rsidP="002C7D0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t xml:space="preserve">в) до 30; </w:t>
      </w:r>
    </w:p>
    <w:p w:rsidR="002C7D05" w:rsidRPr="002C7D05" w:rsidRDefault="002C7D05" w:rsidP="002C7D0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t xml:space="preserve">г) до 20; </w:t>
      </w:r>
    </w:p>
    <w:p w:rsidR="002C7D05" w:rsidRPr="002C7D05" w:rsidRDefault="002C7D05" w:rsidP="002C7D0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7D0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C7D05">
        <w:rPr>
          <w:rFonts w:ascii="Times New Roman" w:hAnsi="Times New Roman" w:cs="Times New Roman"/>
          <w:sz w:val="28"/>
          <w:szCs w:val="28"/>
        </w:rPr>
        <w:t>) до 25.</w:t>
      </w:r>
    </w:p>
    <w:p w:rsidR="002C7D05" w:rsidRPr="002C7D05" w:rsidRDefault="002C7D05" w:rsidP="002C7D05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C7D05">
        <w:rPr>
          <w:rFonts w:ascii="Times New Roman" w:hAnsi="Times New Roman" w:cs="Times New Roman"/>
          <w:i/>
          <w:iCs/>
          <w:sz w:val="28"/>
          <w:szCs w:val="28"/>
        </w:rPr>
        <w:t>8. Что из названного относится к политике Екатерины II:</w:t>
      </w:r>
    </w:p>
    <w:p w:rsidR="002C7D05" w:rsidRPr="002C7D05" w:rsidRDefault="002C7D05" w:rsidP="002C7D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t>а) принятие Манифеста о вольности дворянства;</w:t>
      </w:r>
    </w:p>
    <w:p w:rsidR="002C7D05" w:rsidRPr="002C7D05" w:rsidRDefault="002C7D05" w:rsidP="002C7D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t>б) принятие указа о единонаследии;</w:t>
      </w:r>
    </w:p>
    <w:p w:rsidR="002C7D05" w:rsidRPr="002C7D05" w:rsidRDefault="002C7D05" w:rsidP="002C7D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t>в) принятие Жалованной грамоты городам;</w:t>
      </w:r>
    </w:p>
    <w:p w:rsidR="002C7D05" w:rsidRPr="002C7D05" w:rsidRDefault="002C7D05" w:rsidP="002C7D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t>г) принятие Манифеста о незыблемости самодержавия.</w:t>
      </w:r>
    </w:p>
    <w:p w:rsidR="002C7D05" w:rsidRPr="002C7D05" w:rsidRDefault="002C7D05" w:rsidP="002C7D05">
      <w:pPr>
        <w:pStyle w:val="ParagraphStyle"/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C7D05">
        <w:rPr>
          <w:rFonts w:ascii="Times New Roman" w:hAnsi="Times New Roman" w:cs="Times New Roman"/>
          <w:i/>
          <w:iCs/>
          <w:sz w:val="28"/>
          <w:szCs w:val="28"/>
        </w:rPr>
        <w:t>9. Правительство Екатерины II издало «Грамоту на права, вольности и преимущества благородного российского дворянства» в … году:</w:t>
      </w:r>
    </w:p>
    <w:p w:rsidR="002C7D05" w:rsidRPr="002C7D05" w:rsidRDefault="002C7D05" w:rsidP="002C7D0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t xml:space="preserve">а) 1762; </w:t>
      </w:r>
    </w:p>
    <w:p w:rsidR="002C7D05" w:rsidRPr="002C7D05" w:rsidRDefault="002C7D05" w:rsidP="002C7D0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t xml:space="preserve">б) 1765; </w:t>
      </w:r>
    </w:p>
    <w:p w:rsidR="002C7D05" w:rsidRPr="002C7D05" w:rsidRDefault="002C7D05" w:rsidP="002C7D0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t xml:space="preserve">в) 1775; </w:t>
      </w:r>
    </w:p>
    <w:p w:rsidR="002C7D05" w:rsidRPr="002C7D05" w:rsidRDefault="002C7D05" w:rsidP="002C7D0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t xml:space="preserve">г) 1785; </w:t>
      </w:r>
    </w:p>
    <w:p w:rsidR="002C7D05" w:rsidRPr="002C7D05" w:rsidRDefault="002C7D05" w:rsidP="002C7D0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7D0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C7D05">
        <w:rPr>
          <w:rFonts w:ascii="Times New Roman" w:hAnsi="Times New Roman" w:cs="Times New Roman"/>
          <w:sz w:val="28"/>
          <w:szCs w:val="28"/>
        </w:rPr>
        <w:t>) 1767.</w:t>
      </w:r>
    </w:p>
    <w:p w:rsidR="002C7D05" w:rsidRPr="002C7D05" w:rsidRDefault="002C7D05" w:rsidP="002C7D05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C7D05">
        <w:rPr>
          <w:rFonts w:ascii="Times New Roman" w:hAnsi="Times New Roman" w:cs="Times New Roman"/>
          <w:i/>
          <w:iCs/>
          <w:sz w:val="28"/>
          <w:szCs w:val="28"/>
        </w:rPr>
        <w:t>10. «Наказ» для Уложенной комиссии 1767–1768 гг. был написан:</w:t>
      </w:r>
    </w:p>
    <w:p w:rsidR="002C7D05" w:rsidRPr="002C7D05" w:rsidRDefault="002C7D05" w:rsidP="002C7D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t>а) Екатериной II;</w:t>
      </w:r>
    </w:p>
    <w:p w:rsidR="002C7D05" w:rsidRPr="002C7D05" w:rsidRDefault="002C7D05" w:rsidP="002C7D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t>б) Н. И. Паниным;</w:t>
      </w:r>
    </w:p>
    <w:p w:rsidR="002C7D05" w:rsidRPr="002C7D05" w:rsidRDefault="002C7D05" w:rsidP="002C7D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t xml:space="preserve">в) А. А. </w:t>
      </w:r>
      <w:proofErr w:type="spellStart"/>
      <w:r w:rsidRPr="002C7D05">
        <w:rPr>
          <w:rFonts w:ascii="Times New Roman" w:hAnsi="Times New Roman" w:cs="Times New Roman"/>
          <w:sz w:val="28"/>
          <w:szCs w:val="28"/>
        </w:rPr>
        <w:t>Безбородько</w:t>
      </w:r>
      <w:proofErr w:type="spellEnd"/>
      <w:r w:rsidRPr="002C7D05">
        <w:rPr>
          <w:rFonts w:ascii="Times New Roman" w:hAnsi="Times New Roman" w:cs="Times New Roman"/>
          <w:sz w:val="28"/>
          <w:szCs w:val="28"/>
        </w:rPr>
        <w:t>;</w:t>
      </w:r>
    </w:p>
    <w:p w:rsidR="002C7D05" w:rsidRPr="002C7D05" w:rsidRDefault="002C7D05" w:rsidP="002C7D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t>г) Н. И. Новиковым.</w:t>
      </w:r>
    </w:p>
    <w:p w:rsidR="002C7D05" w:rsidRPr="002C7D05" w:rsidRDefault="002C7D05" w:rsidP="002C7D05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C7D05">
        <w:rPr>
          <w:rFonts w:ascii="Times New Roman" w:hAnsi="Times New Roman" w:cs="Times New Roman"/>
          <w:i/>
          <w:iCs/>
          <w:sz w:val="28"/>
          <w:szCs w:val="28"/>
        </w:rPr>
        <w:t>11. Что из названного относится к результатам деятельности Уложенной комиссии 1767–1768 гг.:</w:t>
      </w:r>
    </w:p>
    <w:p w:rsidR="002C7D05" w:rsidRPr="002C7D05" w:rsidRDefault="002C7D05" w:rsidP="002C7D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t>а) принятие нового Уложения;</w:t>
      </w:r>
    </w:p>
    <w:p w:rsidR="002C7D05" w:rsidRPr="002C7D05" w:rsidRDefault="002C7D05" w:rsidP="002C7D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t>б) одобрение Манифеста о вольности дворянства;</w:t>
      </w:r>
    </w:p>
    <w:p w:rsidR="002C7D05" w:rsidRPr="002C7D05" w:rsidRDefault="002C7D05" w:rsidP="002C7D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t>в) разработка Манифеста о незыблемости самодержавия;</w:t>
      </w:r>
    </w:p>
    <w:p w:rsidR="002C7D05" w:rsidRPr="002C7D05" w:rsidRDefault="002C7D05" w:rsidP="002C7D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t>г) роспуск комиссии, не сумевшей выработать новый свод законов?</w:t>
      </w:r>
    </w:p>
    <w:p w:rsidR="002C7D05" w:rsidRPr="002C7D05" w:rsidRDefault="002C7D05" w:rsidP="002C7D05">
      <w:pPr>
        <w:pStyle w:val="ParagraphStyle"/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C7D05">
        <w:rPr>
          <w:rFonts w:ascii="Times New Roman" w:hAnsi="Times New Roman" w:cs="Times New Roman"/>
          <w:i/>
          <w:iCs/>
          <w:sz w:val="28"/>
          <w:szCs w:val="28"/>
        </w:rPr>
        <w:t>12. «Жалованная грамота» городам, где купеческая верхушка получила больший доступ к городскому самоуправлению, освобождение от подушной подати и рекрутской повинности, появилась в … году:</w:t>
      </w:r>
    </w:p>
    <w:p w:rsidR="002C7D05" w:rsidRPr="002C7D05" w:rsidRDefault="002C7D05" w:rsidP="002C7D0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t xml:space="preserve">а) 1767; </w:t>
      </w:r>
    </w:p>
    <w:p w:rsidR="002C7D05" w:rsidRPr="002C7D05" w:rsidRDefault="002C7D05" w:rsidP="002C7D0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t xml:space="preserve">б) 1785; </w:t>
      </w:r>
    </w:p>
    <w:p w:rsidR="002C7D05" w:rsidRPr="002C7D05" w:rsidRDefault="002C7D05" w:rsidP="002C7D0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t xml:space="preserve">в) 1775; </w:t>
      </w:r>
    </w:p>
    <w:p w:rsidR="002C7D05" w:rsidRPr="002C7D05" w:rsidRDefault="002C7D05" w:rsidP="002C7D0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t xml:space="preserve">г) 1773; </w:t>
      </w:r>
    </w:p>
    <w:p w:rsidR="002C7D05" w:rsidRPr="002C7D05" w:rsidRDefault="002C7D05" w:rsidP="002C7D0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7D0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C7D05">
        <w:rPr>
          <w:rFonts w:ascii="Times New Roman" w:hAnsi="Times New Roman" w:cs="Times New Roman"/>
          <w:sz w:val="28"/>
          <w:szCs w:val="28"/>
        </w:rPr>
        <w:t>) 1776.</w:t>
      </w:r>
    </w:p>
    <w:p w:rsidR="002C7D05" w:rsidRPr="002C7D05" w:rsidRDefault="002C7D05" w:rsidP="002C7D05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C7D05">
        <w:rPr>
          <w:rFonts w:ascii="Times New Roman" w:hAnsi="Times New Roman" w:cs="Times New Roman"/>
          <w:i/>
          <w:iCs/>
          <w:sz w:val="28"/>
          <w:szCs w:val="28"/>
        </w:rPr>
        <w:t>13. Что из названного относится к политике Екатерины II в области образования:</w:t>
      </w:r>
    </w:p>
    <w:p w:rsidR="002C7D05" w:rsidRPr="002C7D05" w:rsidRDefault="002C7D05" w:rsidP="002C7D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t>а) открытие Московского университета;</w:t>
      </w:r>
    </w:p>
    <w:p w:rsidR="002C7D05" w:rsidRPr="002C7D05" w:rsidRDefault="002C7D05" w:rsidP="002C7D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t>б) учреждение Шляхетского (дворянского) корпуса для подготовки офицеров;</w:t>
      </w:r>
    </w:p>
    <w:p w:rsidR="002C7D05" w:rsidRPr="002C7D05" w:rsidRDefault="002C7D05" w:rsidP="002C7D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lastRenderedPageBreak/>
        <w:t xml:space="preserve">в) преобразование цифирных школ в </w:t>
      </w:r>
      <w:proofErr w:type="gramStart"/>
      <w:r w:rsidRPr="002C7D05">
        <w:rPr>
          <w:rFonts w:ascii="Times New Roman" w:hAnsi="Times New Roman" w:cs="Times New Roman"/>
          <w:sz w:val="28"/>
          <w:szCs w:val="28"/>
        </w:rPr>
        <w:t>солдатские</w:t>
      </w:r>
      <w:proofErr w:type="gramEnd"/>
      <w:r w:rsidRPr="002C7D05">
        <w:rPr>
          <w:rFonts w:ascii="Times New Roman" w:hAnsi="Times New Roman" w:cs="Times New Roman"/>
          <w:sz w:val="28"/>
          <w:szCs w:val="28"/>
        </w:rPr>
        <w:t>;</w:t>
      </w:r>
    </w:p>
    <w:p w:rsidR="002C7D05" w:rsidRPr="002C7D05" w:rsidRDefault="002C7D05" w:rsidP="002C7D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t>г) основание Славяно-греко-латинской академии?</w:t>
      </w:r>
    </w:p>
    <w:p w:rsidR="002C7D05" w:rsidRPr="002C7D05" w:rsidRDefault="002C7D05" w:rsidP="002C7D05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t>14. Во внешней политике России второй половины XVIII в. решались задачи:</w:t>
      </w:r>
    </w:p>
    <w:p w:rsidR="002C7D05" w:rsidRPr="002C7D05" w:rsidRDefault="002C7D05" w:rsidP="002C7D0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t xml:space="preserve">а) выхода на берега Черного моря; </w:t>
      </w:r>
    </w:p>
    <w:p w:rsidR="002C7D05" w:rsidRPr="002C7D05" w:rsidRDefault="002C7D05" w:rsidP="002C7D0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t xml:space="preserve">б) продолжения линии на возвращение земель Древнерусского государства; </w:t>
      </w:r>
    </w:p>
    <w:p w:rsidR="002C7D05" w:rsidRPr="002C7D05" w:rsidRDefault="002C7D05" w:rsidP="002C7D0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t xml:space="preserve">в) борьбы с революционной Францией; </w:t>
      </w:r>
    </w:p>
    <w:p w:rsidR="002C7D05" w:rsidRPr="002C7D05" w:rsidRDefault="002C7D05" w:rsidP="002C7D0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t xml:space="preserve">г) верно все указанное; </w:t>
      </w:r>
    </w:p>
    <w:p w:rsidR="002C7D05" w:rsidRPr="002C7D05" w:rsidRDefault="002C7D05" w:rsidP="002C7D0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7D0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C7D05">
        <w:rPr>
          <w:rFonts w:ascii="Times New Roman" w:hAnsi="Times New Roman" w:cs="Times New Roman"/>
          <w:sz w:val="28"/>
          <w:szCs w:val="28"/>
        </w:rPr>
        <w:t>) верно б) и в).</w:t>
      </w:r>
    </w:p>
    <w:p w:rsidR="002C7D05" w:rsidRPr="002C7D05" w:rsidRDefault="002C7D05" w:rsidP="002C7D05">
      <w:pPr>
        <w:pStyle w:val="ParagraphStyle"/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C7D05">
        <w:rPr>
          <w:rFonts w:ascii="Times New Roman" w:hAnsi="Times New Roman" w:cs="Times New Roman"/>
          <w:i/>
          <w:iCs/>
          <w:sz w:val="28"/>
          <w:szCs w:val="28"/>
        </w:rPr>
        <w:t>15. Во время войны за независимость Соединенных Штатов Америки Россия объявила вооруженный нейтралитет. Это означало на практике:</w:t>
      </w:r>
    </w:p>
    <w:p w:rsidR="002C7D05" w:rsidRPr="002C7D05" w:rsidRDefault="002C7D05" w:rsidP="002C7D0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t xml:space="preserve">а) невмешательство в конфликт, но готовность к вмешательству на стороне Англии; </w:t>
      </w:r>
    </w:p>
    <w:p w:rsidR="002C7D05" w:rsidRPr="002C7D05" w:rsidRDefault="002C7D05" w:rsidP="002C7D0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t>б) продолжение торговли с воюющими странами;</w:t>
      </w:r>
    </w:p>
    <w:p w:rsidR="002C7D05" w:rsidRPr="002C7D05" w:rsidRDefault="002C7D05" w:rsidP="002C7D0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t xml:space="preserve">в) фактический подрыв морской блокады США, которую осуществляла Англия; </w:t>
      </w:r>
    </w:p>
    <w:p w:rsidR="002C7D05" w:rsidRPr="002C7D05" w:rsidRDefault="002C7D05" w:rsidP="002C7D0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7D05">
        <w:rPr>
          <w:rFonts w:ascii="Times New Roman" w:hAnsi="Times New Roman" w:cs="Times New Roman"/>
          <w:sz w:val="28"/>
          <w:szCs w:val="28"/>
        </w:rPr>
        <w:t xml:space="preserve">г) верно все указанное; </w:t>
      </w:r>
    </w:p>
    <w:p w:rsidR="002C7D05" w:rsidRPr="002C7D05" w:rsidRDefault="002C7D05" w:rsidP="002C7D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7D0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C7D05">
        <w:rPr>
          <w:rFonts w:ascii="Times New Roman" w:hAnsi="Times New Roman" w:cs="Times New Roman"/>
          <w:sz w:val="28"/>
          <w:szCs w:val="28"/>
        </w:rPr>
        <w:t>) верно б) и в).</w:t>
      </w:r>
    </w:p>
    <w:p w:rsidR="001A5EE3" w:rsidRPr="002C7D05" w:rsidRDefault="001A5EE3">
      <w:pPr>
        <w:rPr>
          <w:rFonts w:ascii="Times New Roman" w:hAnsi="Times New Roman" w:cs="Times New Roman"/>
          <w:sz w:val="28"/>
          <w:szCs w:val="28"/>
        </w:rPr>
      </w:pPr>
    </w:p>
    <w:sectPr w:rsidR="001A5EE3" w:rsidRPr="002C7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2C7D05"/>
    <w:rsid w:val="001A5EE3"/>
    <w:rsid w:val="002C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C7D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2C7D05"/>
    <w:pPr>
      <w:widowControl w:val="0"/>
      <w:autoSpaceDE w:val="0"/>
      <w:autoSpaceDN w:val="0"/>
      <w:spacing w:before="74" w:after="0" w:line="240" w:lineRule="auto"/>
      <w:ind w:left="13" w:right="355"/>
      <w:jc w:val="center"/>
      <w:outlineLvl w:val="1"/>
    </w:pPr>
    <w:rPr>
      <w:rFonts w:ascii="Tahoma" w:eastAsia="Tahoma" w:hAnsi="Tahoma" w:cs="Tahoma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2021-08-31T09:04:00Z</dcterms:created>
  <dcterms:modified xsi:type="dcterms:W3CDTF">2021-08-31T09:10:00Z</dcterms:modified>
</cp:coreProperties>
</file>