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BD" w:rsidRPr="003E2ABD" w:rsidRDefault="003E2ABD" w:rsidP="003E2ABD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3E2ABD" w:rsidRPr="003E2ABD" w:rsidRDefault="003E2ABD" w:rsidP="003E2ABD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3E2ABD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3E2ABD" w:rsidRPr="003E2ABD" w:rsidRDefault="003E2ABD" w:rsidP="003E2ABD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AB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E2ABD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3E2ABD" w:rsidRPr="003E2ABD" w:rsidRDefault="003E2ABD" w:rsidP="003E2ABD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ABD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 XVI веке»</w:t>
      </w:r>
    </w:p>
    <w:p w:rsidR="003E2ABD" w:rsidRPr="003E2ABD" w:rsidRDefault="003E2ABD" w:rsidP="003E2ABD">
      <w:pPr>
        <w:rPr>
          <w:rFonts w:ascii="Times New Roman" w:hAnsi="Times New Roman" w:cs="Times New Roman"/>
          <w:sz w:val="28"/>
          <w:szCs w:val="28"/>
        </w:rPr>
      </w:pP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 xml:space="preserve">1. Церковный собор </w:t>
      </w:r>
      <w:smartTag w:uri="urn:schemas-microsoft-com:office:smarttags" w:element="metricconverter">
        <w:smartTagPr>
          <w:attr w:name="ProductID" w:val="1551 г"/>
        </w:smartTagPr>
        <w:r w:rsidRPr="003E2ABD">
          <w:rPr>
            <w:rFonts w:ascii="Times New Roman" w:hAnsi="Times New Roman" w:cs="Times New Roman"/>
            <w:i/>
            <w:iCs/>
            <w:sz w:val="28"/>
            <w:szCs w:val="28"/>
          </w:rPr>
          <w:t>1551 г</w:t>
        </w:r>
      </w:smartTag>
      <w:r w:rsidRPr="003E2ABD">
        <w:rPr>
          <w:rFonts w:ascii="Times New Roman" w:hAnsi="Times New Roman" w:cs="Times New Roman"/>
          <w:i/>
          <w:iCs/>
          <w:sz w:val="28"/>
          <w:szCs w:val="28"/>
        </w:rPr>
        <w:t>. решил: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а) недавно приобретенные земли передать государству;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б) впредь принимать земли только с разрешения царя;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в) за церковью сохранить часть земель для обеспечения продуктами монастырской братии;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г) верно все указанное;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>) верно лишь а) и б).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2. Во второй четверти XV в. образовалось Казанское ханство. В его состав помимо татар вошли: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а) часть башкир и мордвы;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б) чуваши;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в) мари и удмурты;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г) верно а) и б);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>) верно все указанное.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3. Перед третьим походом на Казань Иван IV посетил Владимир, где поклонился: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а) иконе Владимирской Богоматери;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б) мощам святого Александра Невского;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в) мощам святого Феодосия Печерского;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г) могиле первого митрополита из русских </w:t>
      </w: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Киприана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>) мощам святого Антония.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4. Средства на организацию похода Ермака в Сибирь были выделены: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а) лично царем Иваном IV;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б) купцами Строгановыми;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в) князьями Долгорукими;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г) богатыми казаками Дона;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>) боярином Б. И. Морозовым.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5. Военная экспедиция Ермака в Сибирь была организована в … году: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а) 1580;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б) 1581;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в) 1583;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г) 1584;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>) 1585.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6. Введение опричнины привело: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а) к частичному ослаблению центральной власти;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б) подрыву хозяйства страны;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в) разорению десятков тысяч крестьян и ремесленников;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г) верно а) и б);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BD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>) верно б) и в).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7. В борьбе с боярским самовластием Иван IV: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а) частично ограничил местничество;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б) ликвидировал систему боярских кормлений;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в) создал органы местного самоуправления;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г) сократил привилегии крупных феодалов;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>) верно все указанное.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8. Излюбленными головами при Иване IV называли: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а) близких помощников царя из состава Избранной рады;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б) родственников царя со стороны Елены Глинской;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в) митрополита </w:t>
      </w: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 xml:space="preserve"> и всех высших священнослужителей;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г) людей, выбранных в органы местного самоуправления;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>) командиров постоянного стрелецкого войска.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9. Избранной тысячей при Иване IV стали называть: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а) дворян (1070 человек), получивших землю в Московском уезде;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б) специально выделенных 1070 чиновников, которые провели учет земель и хозяй</w:t>
      </w:r>
      <w:proofErr w:type="gramStart"/>
      <w:r w:rsidRPr="003E2AB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E2ABD">
        <w:rPr>
          <w:rFonts w:ascii="Times New Roman" w:hAnsi="Times New Roman" w:cs="Times New Roman"/>
          <w:sz w:val="28"/>
          <w:szCs w:val="28"/>
        </w:rPr>
        <w:t xml:space="preserve">я взимания новых налогов;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в) 1070 излюбленных голов, выбранных в местные органы самоуправления;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г) 1070 наиболее знатных князей и феодалов;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>) два стрелецких полка (по 535 человек), созданных на постоянной основе.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10. Кто из названных лиц относится к деятелям Избранной рады: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а) Алексей Адашев;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б) Борис Годунов;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 xml:space="preserve"> Скуратов;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г) Андрей Старицкий?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11. Что из названного относится к последствиям опричнины: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а) победа Российского государства в Ливонской войне;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б) создание стрелецкого войска;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в) ослабление военной мощи российского государства;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г) принятие «Уложения о службе»?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12. Главная задача Ливонской войны: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а) не допустить проникновения Швеции в Прибалтику;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б) ослабление Речи </w:t>
      </w:r>
      <w:proofErr w:type="spellStart"/>
      <w:r w:rsidRPr="003E2AB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3E2ABD">
        <w:rPr>
          <w:rFonts w:ascii="Times New Roman" w:hAnsi="Times New Roman" w:cs="Times New Roman"/>
          <w:sz w:val="28"/>
          <w:szCs w:val="28"/>
        </w:rPr>
        <w:t>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в) уничтожение Ливонского ордена;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г) выход России к Балтийскому морю.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13. Иван IV начинал преобразование с реформы: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а) военной;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б) церковной;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в) местного управления; 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г) финансовой.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14. Во время опричнины страна была разделена на две части: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а) опричнину и </w:t>
      </w:r>
      <w:proofErr w:type="gramStart"/>
      <w:r w:rsidRPr="003E2ABD">
        <w:rPr>
          <w:rFonts w:ascii="Times New Roman" w:hAnsi="Times New Roman" w:cs="Times New Roman"/>
          <w:sz w:val="28"/>
          <w:szCs w:val="28"/>
        </w:rPr>
        <w:t>боярщину</w:t>
      </w:r>
      <w:proofErr w:type="gramEnd"/>
      <w:r w:rsidRPr="003E2ABD">
        <w:rPr>
          <w:rFonts w:ascii="Times New Roman" w:hAnsi="Times New Roman" w:cs="Times New Roman"/>
          <w:sz w:val="28"/>
          <w:szCs w:val="28"/>
        </w:rPr>
        <w:t>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б) уезды и губернию;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lastRenderedPageBreak/>
        <w:t>в) воеводства и уезды;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3E2ABD">
        <w:rPr>
          <w:rFonts w:ascii="Times New Roman" w:hAnsi="Times New Roman" w:cs="Times New Roman"/>
          <w:sz w:val="28"/>
          <w:szCs w:val="28"/>
        </w:rPr>
        <w:t>земщину</w:t>
      </w:r>
      <w:proofErr w:type="gramEnd"/>
      <w:r w:rsidRPr="003E2ABD">
        <w:rPr>
          <w:rFonts w:ascii="Times New Roman" w:hAnsi="Times New Roman" w:cs="Times New Roman"/>
          <w:sz w:val="28"/>
          <w:szCs w:val="28"/>
        </w:rPr>
        <w:t xml:space="preserve"> и опричнину.</w:t>
      </w:r>
    </w:p>
    <w:p w:rsidR="003E2ABD" w:rsidRPr="003E2ABD" w:rsidRDefault="003E2ABD" w:rsidP="003E2ABD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ABD">
        <w:rPr>
          <w:rFonts w:ascii="Times New Roman" w:hAnsi="Times New Roman" w:cs="Times New Roman"/>
          <w:i/>
          <w:iCs/>
          <w:sz w:val="28"/>
          <w:szCs w:val="28"/>
        </w:rPr>
        <w:t>15. Правом Юрьева дня в России называли: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а) срок перехода крестьян от феодала к феодалу;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б) запрет перехода крестьян от феодала к феодалу;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в) одну из разновидностей повинностей крестьян;</w:t>
      </w:r>
    </w:p>
    <w:p w:rsidR="003E2ABD" w:rsidRPr="003E2ABD" w:rsidRDefault="003E2ABD" w:rsidP="003E2AB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2ABD">
        <w:rPr>
          <w:rFonts w:ascii="Times New Roman" w:hAnsi="Times New Roman" w:cs="Times New Roman"/>
          <w:sz w:val="28"/>
          <w:szCs w:val="28"/>
        </w:rPr>
        <w:t>г) размер компенсации крестьян феодалу за уход от него.</w:t>
      </w:r>
    </w:p>
    <w:p w:rsidR="0013065C" w:rsidRPr="003E2ABD" w:rsidRDefault="0013065C">
      <w:pPr>
        <w:rPr>
          <w:rFonts w:ascii="Times New Roman" w:hAnsi="Times New Roman" w:cs="Times New Roman"/>
          <w:sz w:val="28"/>
          <w:szCs w:val="28"/>
        </w:rPr>
      </w:pPr>
    </w:p>
    <w:sectPr w:rsidR="0013065C" w:rsidRPr="003E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E2ABD"/>
    <w:rsid w:val="0013065C"/>
    <w:rsid w:val="003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2A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E2ABD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2021-08-31T08:56:00Z</dcterms:created>
  <dcterms:modified xsi:type="dcterms:W3CDTF">2021-08-31T09:00:00Z</dcterms:modified>
</cp:coreProperties>
</file>