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46E" w:rsidRPr="00CC3B9E" w:rsidRDefault="0096646E" w:rsidP="00CC3B9E">
      <w:pPr>
        <w:spacing w:line="240" w:lineRule="auto"/>
        <w:ind w:left="709" w:firstLine="709"/>
        <w:jc w:val="right"/>
        <w:rPr>
          <w:rFonts w:ascii="Times New Roman" w:hAnsi="Times New Roman" w:cs="Times New Roman"/>
          <w:b/>
          <w:sz w:val="28"/>
          <w:szCs w:val="28"/>
        </w:rPr>
      </w:pPr>
      <w:r w:rsidRPr="00CC3B9E">
        <w:rPr>
          <w:rFonts w:ascii="Times New Roman" w:hAnsi="Times New Roman" w:cs="Times New Roman"/>
          <w:b/>
          <w:sz w:val="28"/>
          <w:szCs w:val="28"/>
        </w:rPr>
        <w:t>Лекции для домашней, практической работы, внеклассного чтения.</w:t>
      </w:r>
    </w:p>
    <w:p w:rsidR="0096646E" w:rsidRPr="00CC3B9E" w:rsidRDefault="0096646E" w:rsidP="00CC3B9E">
      <w:pPr>
        <w:spacing w:line="240" w:lineRule="auto"/>
        <w:ind w:left="709" w:firstLine="709"/>
        <w:jc w:val="right"/>
        <w:rPr>
          <w:rFonts w:ascii="Times New Roman" w:hAnsi="Times New Roman" w:cs="Times New Roman"/>
          <w:b/>
          <w:sz w:val="28"/>
          <w:szCs w:val="28"/>
        </w:rPr>
      </w:pPr>
      <w:r w:rsidRPr="00CC3B9E">
        <w:rPr>
          <w:rFonts w:ascii="Times New Roman" w:hAnsi="Times New Roman" w:cs="Times New Roman"/>
          <w:b/>
          <w:sz w:val="28"/>
          <w:szCs w:val="28"/>
        </w:rPr>
        <w:t>Учитель истории, обществознания: Максимова Ю.М.</w:t>
      </w:r>
    </w:p>
    <w:p w:rsidR="0096646E" w:rsidRPr="00CC3B9E" w:rsidRDefault="0096646E" w:rsidP="00CC3B9E">
      <w:pPr>
        <w:spacing w:line="240" w:lineRule="auto"/>
        <w:ind w:left="709" w:firstLine="709"/>
        <w:jc w:val="center"/>
        <w:rPr>
          <w:rFonts w:ascii="Times New Roman" w:hAnsi="Times New Roman" w:cs="Times New Roman"/>
          <w:b/>
          <w:sz w:val="28"/>
          <w:szCs w:val="28"/>
        </w:rPr>
      </w:pPr>
    </w:p>
    <w:p w:rsidR="00CC3B9E" w:rsidRPr="00CC3B9E" w:rsidRDefault="00FD54E3" w:rsidP="00CC3B9E">
      <w:pPr>
        <w:spacing w:line="240" w:lineRule="auto"/>
        <w:ind w:firstLine="709"/>
        <w:jc w:val="center"/>
        <w:rPr>
          <w:rFonts w:ascii="Times New Roman" w:hAnsi="Times New Roman" w:cs="Times New Roman"/>
          <w:b/>
          <w:sz w:val="28"/>
          <w:szCs w:val="28"/>
        </w:rPr>
      </w:pPr>
      <w:r w:rsidRPr="00CC3B9E">
        <w:rPr>
          <w:rFonts w:ascii="Times New Roman" w:hAnsi="Times New Roman" w:cs="Times New Roman"/>
          <w:b/>
          <w:sz w:val="28"/>
          <w:szCs w:val="28"/>
        </w:rPr>
        <w:t xml:space="preserve">Тема: </w:t>
      </w:r>
      <w:r w:rsidR="00CC3B9E" w:rsidRPr="00CC3B9E">
        <w:rPr>
          <w:rFonts w:ascii="Times New Roman" w:hAnsi="Times New Roman" w:cs="Times New Roman"/>
          <w:b/>
          <w:sz w:val="28"/>
          <w:szCs w:val="28"/>
        </w:rPr>
        <w:t>«Первая русская революция (1905-1907)</w:t>
      </w:r>
      <w:r w:rsidR="00CC3B9E" w:rsidRPr="00CC3B9E">
        <w:rPr>
          <w:rFonts w:ascii="Times New Roman" w:hAnsi="Times New Roman" w:cs="Times New Roman"/>
          <w:b/>
          <w:sz w:val="28"/>
          <w:szCs w:val="28"/>
        </w:rPr>
        <w:br/>
        <w:t>Государственная дума»</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Первая русская революция. Причины: существование абсолютной монархии, нерешенность крестьянского вопроса, неудачи в русско-японской войне, тяжелое экономическое положение населения.</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Повод: расстрел мирной демонстрации в Петербурге 9 января 1905 г. — «Кровавое воскресенье» (организатор — поп Гапон).</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Задачи (цели) революции — свержение самодержавия, созыв Учредительного собрания для установления демократического строя; ликвидация сословного неравноправия; введение свободы слова, собраний, партий и объединений; уничтожение помещичьего землевладения и наделение крестьян землей; сокращение продолжительности рабочего дня до 8 часов, признание права рабочих на стачки и создание профессиональных союзов; достижение равноправия народов России.</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lastRenderedPageBreak/>
        <w:drawing>
          <wp:inline distT="0" distB="0" distL="0" distR="0">
            <wp:extent cx="4883405" cy="6782765"/>
            <wp:effectExtent l="19050" t="0" r="0" b="0"/>
            <wp:docPr id="1" name="Рисунок 1" descr="Первая русская революция. причины и ц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вая русская революция. причины и цели"/>
                    <pic:cNvPicPr>
                      <a:picLocks noChangeAspect="1" noChangeArrowheads="1"/>
                    </pic:cNvPicPr>
                  </pic:nvPicPr>
                  <pic:blipFill>
                    <a:blip r:embed="rId5"/>
                    <a:srcRect/>
                    <a:stretch>
                      <a:fillRect/>
                    </a:stretch>
                  </pic:blipFill>
                  <pic:spPr bwMode="auto">
                    <a:xfrm>
                      <a:off x="0" y="0"/>
                      <a:ext cx="4895016" cy="6798892"/>
                    </a:xfrm>
                    <a:prstGeom prst="rect">
                      <a:avLst/>
                    </a:prstGeom>
                    <a:noFill/>
                    <a:ln w="9525">
                      <a:noFill/>
                      <a:miter lim="800000"/>
                      <a:headEnd/>
                      <a:tailEnd/>
                    </a:ln>
                  </pic:spPr>
                </pic:pic>
              </a:graphicData>
            </a:graphic>
          </wp:inline>
        </w:drawing>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Первая русская революция (1905-1907). Причины и цели.</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В революции участвовали: рабочие и крестьяне, солдаты и матросы, большая часть средней и мелкой буржуазии, интеллигенция и служащие. Поэтому по целям и составу участников она была общенародной и имела буржуазно-демократический характер.</w:t>
      </w:r>
    </w:p>
    <w:p w:rsidR="00CC3B9E" w:rsidRPr="00CC3B9E" w:rsidRDefault="00CC3B9E" w:rsidP="00CC3B9E">
      <w:pPr>
        <w:spacing w:line="240" w:lineRule="auto"/>
        <w:ind w:left="709" w:firstLine="709"/>
        <w:jc w:val="both"/>
        <w:rPr>
          <w:rFonts w:ascii="Times New Roman" w:hAnsi="Times New Roman" w:cs="Times New Roman"/>
          <w:sz w:val="28"/>
          <w:szCs w:val="28"/>
        </w:rPr>
      </w:pPr>
    </w:p>
    <w:p w:rsidR="00CC3B9E" w:rsidRDefault="00CC3B9E" w:rsidP="00CC3B9E">
      <w:pPr>
        <w:spacing w:line="240" w:lineRule="auto"/>
        <w:ind w:left="709" w:firstLine="709"/>
        <w:jc w:val="both"/>
        <w:rPr>
          <w:rFonts w:ascii="Times New Roman" w:hAnsi="Times New Roman" w:cs="Times New Roman"/>
          <w:sz w:val="28"/>
          <w:szCs w:val="28"/>
        </w:rPr>
      </w:pPr>
    </w:p>
    <w:p w:rsidR="00CC3B9E" w:rsidRDefault="00CC3B9E" w:rsidP="00CC3B9E">
      <w:pPr>
        <w:spacing w:line="240" w:lineRule="auto"/>
        <w:ind w:left="709" w:firstLine="709"/>
        <w:jc w:val="both"/>
        <w:rPr>
          <w:rFonts w:ascii="Times New Roman" w:hAnsi="Times New Roman" w:cs="Times New Roman"/>
          <w:sz w:val="28"/>
          <w:szCs w:val="28"/>
        </w:rPr>
      </w:pPr>
    </w:p>
    <w:p w:rsidR="00CC3B9E" w:rsidRPr="00CC3B9E" w:rsidRDefault="00CC3B9E" w:rsidP="00CC3B9E">
      <w:pPr>
        <w:spacing w:line="240" w:lineRule="auto"/>
        <w:ind w:left="709" w:firstLine="709"/>
        <w:jc w:val="center"/>
        <w:rPr>
          <w:rFonts w:ascii="Times New Roman" w:hAnsi="Times New Roman" w:cs="Times New Roman"/>
          <w:sz w:val="28"/>
          <w:szCs w:val="28"/>
        </w:rPr>
      </w:pPr>
      <w:r w:rsidRPr="00CC3B9E">
        <w:rPr>
          <w:rFonts w:ascii="Times New Roman" w:hAnsi="Times New Roman" w:cs="Times New Roman"/>
          <w:sz w:val="28"/>
          <w:szCs w:val="28"/>
        </w:rPr>
        <w:lastRenderedPageBreak/>
        <w:t>Ход революции:</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 xml:space="preserve">1-й этап. </w:t>
      </w:r>
      <w:proofErr w:type="gramStart"/>
      <w:r w:rsidRPr="00CC3B9E">
        <w:rPr>
          <w:rFonts w:ascii="Times New Roman" w:hAnsi="Times New Roman" w:cs="Times New Roman"/>
          <w:sz w:val="28"/>
          <w:szCs w:val="28"/>
        </w:rPr>
        <w:t>Развитие революции по нарастающей (январь — октябрь 1905):</w:t>
      </w:r>
      <w:proofErr w:type="gramEnd"/>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январь-февраль — рост народного возмущения под лозунгом «Долой самодержавие!»;</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май — всеобщая стачка иваново-вознесенских ткачей, создание Совета рабочих уполномоченных;</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14—25 июня — восстание на броненосце «Князь Потёмкин — Таврический»;</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6 августа — Манифест об учреждении Государственной думы.</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2-й этап. Пик революции (октябрь-декабрь 1905):</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всероссийская октябрьская политическая стачка;</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17 октября — Манифест «Об усовершенствовании государственного порядка» — начало парламентаризма в России;</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ноябрь — восстание на крейсере «Очаков»;</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декабрьское вооруженное восстание в Москве.</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3-й этап. Затухание и поражение революции (январь 1906 — 3 июня 1907):</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23 апреля 1906 г. — принятие «Основных государственных законов» — прообраз Конституции;</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26 апреля — 9 июля 1906 г.</w:t>
      </w:r>
      <w:proofErr w:type="gramStart"/>
      <w:r w:rsidRPr="00CC3B9E">
        <w:rPr>
          <w:rFonts w:ascii="Times New Roman" w:hAnsi="Times New Roman" w:cs="Times New Roman"/>
          <w:sz w:val="28"/>
          <w:szCs w:val="28"/>
        </w:rPr>
        <w:t>—р</w:t>
      </w:r>
      <w:proofErr w:type="gramEnd"/>
      <w:r w:rsidRPr="00CC3B9E">
        <w:rPr>
          <w:rFonts w:ascii="Times New Roman" w:hAnsi="Times New Roman" w:cs="Times New Roman"/>
          <w:sz w:val="28"/>
          <w:szCs w:val="28"/>
        </w:rPr>
        <w:t>абота I Государственной думы (</w:t>
      </w:r>
      <w:proofErr w:type="spellStart"/>
      <w:r w:rsidRPr="00CC3B9E">
        <w:rPr>
          <w:rFonts w:ascii="Times New Roman" w:hAnsi="Times New Roman" w:cs="Times New Roman"/>
          <w:sz w:val="28"/>
          <w:szCs w:val="28"/>
        </w:rPr>
        <w:t>Булыгинская</w:t>
      </w:r>
      <w:proofErr w:type="spellEnd"/>
      <w:r w:rsidRPr="00CC3B9E">
        <w:rPr>
          <w:rFonts w:ascii="Times New Roman" w:hAnsi="Times New Roman" w:cs="Times New Roman"/>
          <w:sz w:val="28"/>
          <w:szCs w:val="28"/>
        </w:rPr>
        <w:t xml:space="preserve"> дума), председатель — кадет С.А. Муромцев;</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лето 1906 г. — массовые восстания крестьян;</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20 февраля — 3 июня 1907 г. — работа II Государственной думы, председатель — кадет Ф.А. Головин;</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3 июня 1907 г. — Манифест о роспуске Государственной думы и принятие нового избирательного закона. Поражение революции.</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Роспуск II революционной Государственной думы и введение недемократичного избирательного закона 3 июня 1907 г. произошли с нарушением основных государственных законов, которые не разрешали без согласия Думы менять избирательное законодательство. Эти события вошли в историю как «</w:t>
      </w:r>
      <w:proofErr w:type="gramStart"/>
      <w:r w:rsidRPr="00CC3B9E">
        <w:rPr>
          <w:rFonts w:ascii="Times New Roman" w:hAnsi="Times New Roman" w:cs="Times New Roman"/>
          <w:sz w:val="28"/>
          <w:szCs w:val="28"/>
        </w:rPr>
        <w:t>третье июньский</w:t>
      </w:r>
      <w:proofErr w:type="gramEnd"/>
      <w:r w:rsidRPr="00CC3B9E">
        <w:rPr>
          <w:rFonts w:ascii="Times New Roman" w:hAnsi="Times New Roman" w:cs="Times New Roman"/>
          <w:sz w:val="28"/>
          <w:szCs w:val="28"/>
        </w:rPr>
        <w:t xml:space="preserve"> государственный переворот», а установившийся после него реакционный </w:t>
      </w:r>
      <w:r w:rsidRPr="00CC3B9E">
        <w:rPr>
          <w:rFonts w:ascii="Times New Roman" w:hAnsi="Times New Roman" w:cs="Times New Roman"/>
          <w:sz w:val="28"/>
          <w:szCs w:val="28"/>
        </w:rPr>
        <w:lastRenderedPageBreak/>
        <w:t>консервативный режим, просуществовавший 10 лет до 1917 г., — «третье июньская монархия».</w:t>
      </w:r>
    </w:p>
    <w:p w:rsidR="00CC3B9E" w:rsidRPr="00CC3B9E" w:rsidRDefault="00CC3B9E" w:rsidP="00CC3B9E">
      <w:pPr>
        <w:spacing w:line="240" w:lineRule="auto"/>
        <w:ind w:left="709" w:firstLine="709"/>
        <w:jc w:val="center"/>
        <w:rPr>
          <w:rFonts w:ascii="Times New Roman" w:hAnsi="Times New Roman" w:cs="Times New Roman"/>
          <w:sz w:val="28"/>
          <w:szCs w:val="28"/>
        </w:rPr>
      </w:pPr>
      <w:r w:rsidRPr="00CC3B9E">
        <w:rPr>
          <w:rFonts w:ascii="Times New Roman" w:hAnsi="Times New Roman" w:cs="Times New Roman"/>
          <w:sz w:val="28"/>
          <w:szCs w:val="28"/>
        </w:rPr>
        <w:t>Первая Государственная дума</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 xml:space="preserve">I Государственная дума (апрель — июнь 1906 г.). Среди ее депутатов было 34% кадетов, 14% октябристов, 23% трудовиков (фракция, близкая к эсерам и выражавшая интересы крестьянства). </w:t>
      </w:r>
      <w:proofErr w:type="spellStart"/>
      <w:proofErr w:type="gramStart"/>
      <w:r w:rsidRPr="00CC3B9E">
        <w:rPr>
          <w:rFonts w:ascii="Times New Roman" w:hAnsi="Times New Roman" w:cs="Times New Roman"/>
          <w:sz w:val="28"/>
          <w:szCs w:val="28"/>
        </w:rPr>
        <w:t>Социал</w:t>
      </w:r>
      <w:proofErr w:type="spellEnd"/>
      <w:r w:rsidRPr="00CC3B9E">
        <w:rPr>
          <w:rFonts w:ascii="Times New Roman" w:hAnsi="Times New Roman" w:cs="Times New Roman"/>
          <w:sz w:val="28"/>
          <w:szCs w:val="28"/>
        </w:rPr>
        <w:t xml:space="preserve"> демократы</w:t>
      </w:r>
      <w:proofErr w:type="gramEnd"/>
      <w:r w:rsidRPr="00CC3B9E">
        <w:rPr>
          <w:rFonts w:ascii="Times New Roman" w:hAnsi="Times New Roman" w:cs="Times New Roman"/>
          <w:sz w:val="28"/>
          <w:szCs w:val="28"/>
        </w:rPr>
        <w:t xml:space="preserve"> были представлены меньшевиками (около 4% мест). Черносотенцы в Думу не прошли. Большевики выборы бойкотировали.</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 xml:space="preserve">Современники назвали I Государственную думу «Думой народных надежд на мирный путь». Однако ее законодательные права были урезаны еще до созыва, что противоречило обещаниям Манифеста 17 октября. Тем не </w:t>
      </w:r>
      <w:proofErr w:type="gramStart"/>
      <w:r w:rsidRPr="00CC3B9E">
        <w:rPr>
          <w:rFonts w:ascii="Times New Roman" w:hAnsi="Times New Roman" w:cs="Times New Roman"/>
          <w:sz w:val="28"/>
          <w:szCs w:val="28"/>
        </w:rPr>
        <w:t>менее</w:t>
      </w:r>
      <w:proofErr w:type="gramEnd"/>
      <w:r w:rsidRPr="00CC3B9E">
        <w:rPr>
          <w:rFonts w:ascii="Times New Roman" w:hAnsi="Times New Roman" w:cs="Times New Roman"/>
          <w:sz w:val="28"/>
          <w:szCs w:val="28"/>
        </w:rPr>
        <w:t xml:space="preserve"> некоторое ограничение самодержавия было достигнуто, так как Государственная дума получила право законодательной инициативы, новые законы не могли быть приняты без ее участия. Дума обладала правом направлять правительству запросы, выражать ему свое недоверие и утверждала государственный бюджет.</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Дума предложила программу демократизации России. Главным в Думе стал аграрный вопрос. Через 72 дня после открытия Думы царь ее распустил, заявив, что она не успокаивает народ, а разжигает страсти. Были усилены репрессии: действовали военно-полевые суды и карательные отряды. В апреле 1906 г. министром внутренних дел был назначен</w:t>
      </w:r>
      <w:hyperlink r:id="rId6" w:history="1">
        <w:r w:rsidRPr="00CC3B9E">
          <w:rPr>
            <w:rStyle w:val="a6"/>
            <w:rFonts w:ascii="Times New Roman" w:hAnsi="Times New Roman" w:cs="Times New Roman"/>
            <w:color w:val="auto"/>
            <w:sz w:val="28"/>
            <w:szCs w:val="28"/>
            <w:u w:val="none"/>
          </w:rPr>
          <w:t> П.А. Столыпин</w:t>
        </w:r>
      </w:hyperlink>
      <w:r w:rsidRPr="00CC3B9E">
        <w:rPr>
          <w:rFonts w:ascii="Times New Roman" w:hAnsi="Times New Roman" w:cs="Times New Roman"/>
          <w:sz w:val="28"/>
          <w:szCs w:val="28"/>
        </w:rPr>
        <w:t>, ставший с июля того же года председателем Совета министров (создан в октябре 1905 г.).</w:t>
      </w:r>
    </w:p>
    <w:p w:rsidR="00CC3B9E" w:rsidRPr="00CC3B9E" w:rsidRDefault="00CC3B9E" w:rsidP="00CC3B9E">
      <w:pPr>
        <w:spacing w:line="240" w:lineRule="auto"/>
        <w:ind w:left="709" w:firstLine="709"/>
        <w:jc w:val="center"/>
        <w:rPr>
          <w:rFonts w:ascii="Times New Roman" w:hAnsi="Times New Roman" w:cs="Times New Roman"/>
          <w:sz w:val="28"/>
          <w:szCs w:val="28"/>
        </w:rPr>
      </w:pPr>
      <w:r w:rsidRPr="00CC3B9E">
        <w:rPr>
          <w:rFonts w:ascii="Times New Roman" w:hAnsi="Times New Roman" w:cs="Times New Roman"/>
          <w:sz w:val="28"/>
          <w:szCs w:val="28"/>
        </w:rPr>
        <w:t>Вторая Государственная дума</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II Государственная дума (февраль — июнь 1907 г</w:t>
      </w:r>
      <w:proofErr w:type="gramStart"/>
      <w:r w:rsidRPr="00CC3B9E">
        <w:rPr>
          <w:rFonts w:ascii="Times New Roman" w:hAnsi="Times New Roman" w:cs="Times New Roman"/>
          <w:sz w:val="28"/>
          <w:szCs w:val="28"/>
        </w:rPr>
        <w:t xml:space="preserve">,). </w:t>
      </w:r>
      <w:proofErr w:type="gramEnd"/>
      <w:r w:rsidRPr="00CC3B9E">
        <w:rPr>
          <w:rFonts w:ascii="Times New Roman" w:hAnsi="Times New Roman" w:cs="Times New Roman"/>
          <w:sz w:val="28"/>
          <w:szCs w:val="28"/>
        </w:rPr>
        <w:t>При выборах новой Думы было урезано право рабочих и крестьян участвовать в них. Агитация радикальных партий запрещалась, их митинги разгонялись. Царь хотел получить послушную Думу, но он просчитался.</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 xml:space="preserve">II Государственная дума оказалась еще </w:t>
      </w:r>
      <w:proofErr w:type="gramStart"/>
      <w:r w:rsidRPr="00CC3B9E">
        <w:rPr>
          <w:rFonts w:ascii="Times New Roman" w:hAnsi="Times New Roman" w:cs="Times New Roman"/>
          <w:sz w:val="28"/>
          <w:szCs w:val="28"/>
        </w:rPr>
        <w:t>более левой</w:t>
      </w:r>
      <w:proofErr w:type="gramEnd"/>
      <w:r w:rsidRPr="00CC3B9E">
        <w:rPr>
          <w:rFonts w:ascii="Times New Roman" w:hAnsi="Times New Roman" w:cs="Times New Roman"/>
          <w:sz w:val="28"/>
          <w:szCs w:val="28"/>
        </w:rPr>
        <w:t>, чем первая. Кадетский центр «растаял» (19% мест). Усилился правый фланг — в Думу прошло 10% черносотенцев, 15% октябристов и буржуазно-националистических депутатов. Трудовики, эсеры и социал-демократы образовали левый блок, имевший 222 места (43%).</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 xml:space="preserve">Как и раньше, центральным был аграрный вопрос. Черносотенцы требовали сохранить помещичью собственность в неприкосновенности, а надельные крестьянские земли изъять из общины и отрубами разделить между крестьянами. Этот проект совпадал с правительственной программой аграрной реформы. Кадеты отказались от идеи создания государственного фонда. Они предлагали выкупить </w:t>
      </w:r>
      <w:r w:rsidRPr="00CC3B9E">
        <w:rPr>
          <w:rFonts w:ascii="Times New Roman" w:hAnsi="Times New Roman" w:cs="Times New Roman"/>
          <w:sz w:val="28"/>
          <w:szCs w:val="28"/>
        </w:rPr>
        <w:lastRenderedPageBreak/>
        <w:t>часть земли у помещиков и передать ее крестьянам, поделив расходы поровну между ними и государством. Трудовики вновь выдвинули свой проект безвозмездного отчуждения всех частновладельческих земель и распределения их по «трудовой норме». Социал-демократы потребовали полной конфискации помещичьей земли и создания местных комитетов для ее распределения между крестьянами.</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Проекты принудительного отчуждения помещичьей земли напугали правительство. Было принято решение разогнать Думу. Она просуществовала 102 дня. Предлогом для роспуска явилось обвинение депутатов социал-демократической фракции в подготовке государственного переворота.</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3 июня 1907 г. одновременно с Манифестом о роспуске II Государственной думы был опубликован новый избирательный закон. 3 июня считается последним днем революции 1905—1907 годов.</w:t>
      </w:r>
    </w:p>
    <w:p w:rsidR="00CC3B9E" w:rsidRPr="00CC3B9E" w:rsidRDefault="00CC3B9E" w:rsidP="00CC3B9E">
      <w:pPr>
        <w:spacing w:line="240" w:lineRule="auto"/>
        <w:ind w:left="709" w:firstLine="709"/>
        <w:jc w:val="center"/>
        <w:rPr>
          <w:rFonts w:ascii="Times New Roman" w:hAnsi="Times New Roman" w:cs="Times New Roman"/>
          <w:sz w:val="28"/>
          <w:szCs w:val="28"/>
        </w:rPr>
      </w:pPr>
      <w:r w:rsidRPr="00CC3B9E">
        <w:rPr>
          <w:rFonts w:ascii="Times New Roman" w:hAnsi="Times New Roman" w:cs="Times New Roman"/>
          <w:sz w:val="28"/>
          <w:szCs w:val="28"/>
        </w:rPr>
        <w:t>Первая русская революция: ИТОГИ</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Одним из главных итогов революции 1905—1907 гг. было создание Государственной думы и ограничение самодержавной власти. Народ получил опыт борьбы за свободу и демократию. Были отменены выкупные платежи, понизилась арендная и продажная цена на землю, крестьяне были приравнены к другим сословиям в праве на передвижение и выбор места жительства, поступление в вузы и на гражданскую службу. Однако в главном аграрный вопрос так и не был решен: крестьяне не получили земли. Часть трудящихся получила избирательные права. Пролетариат получил возможность образовывать профсоюзы. Рабочий день сократился до 9—10 часов, а иногда даже до 8 часов. Царизму пришлось умерить русификаторскую политику, национальные окраины получили представительство в Думе. Однако противоречия, вызвавшие революцию, были только смягчены, их полного разрешения не произошло.</w:t>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lastRenderedPageBreak/>
        <w:drawing>
          <wp:inline distT="0" distB="0" distL="0" distR="0">
            <wp:extent cx="5143259" cy="7413053"/>
            <wp:effectExtent l="19050" t="0" r="241" b="0"/>
            <wp:docPr id="4" name="Рисунок 4" descr="Первая русская революция. Ход револю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рвая русская революция. Ход революции"/>
                    <pic:cNvPicPr>
                      <a:picLocks noChangeAspect="1" noChangeArrowheads="1"/>
                    </pic:cNvPicPr>
                  </pic:nvPicPr>
                  <pic:blipFill>
                    <a:blip r:embed="rId7"/>
                    <a:srcRect/>
                    <a:stretch>
                      <a:fillRect/>
                    </a:stretch>
                  </pic:blipFill>
                  <pic:spPr bwMode="auto">
                    <a:xfrm>
                      <a:off x="0" y="0"/>
                      <a:ext cx="5143120" cy="7412853"/>
                    </a:xfrm>
                    <a:prstGeom prst="rect">
                      <a:avLst/>
                    </a:prstGeom>
                    <a:noFill/>
                    <a:ln w="9525">
                      <a:noFill/>
                      <a:miter lim="800000"/>
                      <a:headEnd/>
                      <a:tailEnd/>
                    </a:ln>
                  </pic:spPr>
                </pic:pic>
              </a:graphicData>
            </a:graphic>
          </wp:inline>
        </w:drawing>
      </w:r>
    </w:p>
    <w:p w:rsidR="00CC3B9E" w:rsidRPr="00CC3B9E" w:rsidRDefault="00CC3B9E" w:rsidP="00CC3B9E">
      <w:pPr>
        <w:spacing w:line="240" w:lineRule="auto"/>
        <w:ind w:left="709" w:firstLine="709"/>
        <w:jc w:val="both"/>
        <w:rPr>
          <w:rFonts w:ascii="Times New Roman" w:hAnsi="Times New Roman" w:cs="Times New Roman"/>
          <w:sz w:val="28"/>
          <w:szCs w:val="28"/>
        </w:rPr>
      </w:pPr>
      <w:r w:rsidRPr="00CC3B9E">
        <w:rPr>
          <w:rFonts w:ascii="Times New Roman" w:hAnsi="Times New Roman" w:cs="Times New Roman"/>
          <w:sz w:val="28"/>
          <w:szCs w:val="28"/>
        </w:rPr>
        <w:t>Первая русская революция (1905-1907). Ход революции</w:t>
      </w:r>
    </w:p>
    <w:p w:rsidR="00FD54E3" w:rsidRPr="00CC3B9E" w:rsidRDefault="00FD54E3" w:rsidP="00CC3B9E">
      <w:pPr>
        <w:spacing w:line="240" w:lineRule="auto"/>
        <w:ind w:left="709" w:firstLine="709"/>
        <w:jc w:val="both"/>
        <w:rPr>
          <w:rFonts w:ascii="Times New Roman" w:hAnsi="Times New Roman" w:cs="Times New Roman"/>
          <w:sz w:val="28"/>
          <w:szCs w:val="28"/>
        </w:rPr>
      </w:pPr>
    </w:p>
    <w:p w:rsidR="00AC2CFE" w:rsidRPr="00CC3B9E" w:rsidRDefault="00AC2CFE" w:rsidP="00CC3B9E">
      <w:pPr>
        <w:spacing w:line="240" w:lineRule="auto"/>
        <w:ind w:left="709" w:firstLine="709"/>
        <w:jc w:val="both"/>
        <w:rPr>
          <w:rFonts w:ascii="Times New Roman" w:hAnsi="Times New Roman" w:cs="Times New Roman"/>
          <w:sz w:val="28"/>
          <w:szCs w:val="28"/>
        </w:rPr>
      </w:pPr>
    </w:p>
    <w:sectPr w:rsidR="00AC2CFE" w:rsidRPr="00CC3B9E" w:rsidSect="00C12B5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DC4F55"/>
    <w:multiLevelType w:val="multilevel"/>
    <w:tmpl w:val="8E144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4122F71"/>
    <w:multiLevelType w:val="multilevel"/>
    <w:tmpl w:val="89D2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80205F1"/>
    <w:multiLevelType w:val="multilevel"/>
    <w:tmpl w:val="67606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compat>
    <w:useFELayout/>
  </w:compat>
  <w:rsids>
    <w:rsidRoot w:val="00FD54E3"/>
    <w:rsid w:val="002914F3"/>
    <w:rsid w:val="00613C20"/>
    <w:rsid w:val="0096646E"/>
    <w:rsid w:val="00A531B1"/>
    <w:rsid w:val="00AC2CFE"/>
    <w:rsid w:val="00C12B57"/>
    <w:rsid w:val="00CC3B9E"/>
    <w:rsid w:val="00FD54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2B57"/>
  </w:style>
  <w:style w:type="paragraph" w:styleId="2">
    <w:name w:val="heading 2"/>
    <w:basedOn w:val="a"/>
    <w:link w:val="20"/>
    <w:uiPriority w:val="9"/>
    <w:qFormat/>
    <w:rsid w:val="00FD54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D54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CC3B9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D54E3"/>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D54E3"/>
    <w:rPr>
      <w:rFonts w:ascii="Times New Roman" w:eastAsia="Times New Roman" w:hAnsi="Times New Roman" w:cs="Times New Roman"/>
      <w:b/>
      <w:bCs/>
      <w:sz w:val="27"/>
      <w:szCs w:val="27"/>
    </w:rPr>
  </w:style>
  <w:style w:type="paragraph" w:styleId="a3">
    <w:name w:val="Normal (Web)"/>
    <w:basedOn w:val="a"/>
    <w:uiPriority w:val="99"/>
    <w:semiHidden/>
    <w:unhideWhenUsed/>
    <w:rsid w:val="00FD54E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FD54E3"/>
    <w:rPr>
      <w:i/>
      <w:iCs/>
    </w:rPr>
  </w:style>
  <w:style w:type="character" w:styleId="a5">
    <w:name w:val="Strong"/>
    <w:basedOn w:val="a0"/>
    <w:uiPriority w:val="22"/>
    <w:qFormat/>
    <w:rsid w:val="00FD54E3"/>
    <w:rPr>
      <w:b/>
      <w:bCs/>
    </w:rPr>
  </w:style>
  <w:style w:type="character" w:styleId="a6">
    <w:name w:val="Hyperlink"/>
    <w:basedOn w:val="a0"/>
    <w:uiPriority w:val="99"/>
    <w:unhideWhenUsed/>
    <w:rsid w:val="00FD54E3"/>
    <w:rPr>
      <w:color w:val="0000FF"/>
      <w:u w:val="single"/>
    </w:rPr>
  </w:style>
  <w:style w:type="paragraph" w:styleId="a7">
    <w:name w:val="Balloon Text"/>
    <w:basedOn w:val="a"/>
    <w:link w:val="a8"/>
    <w:uiPriority w:val="99"/>
    <w:semiHidden/>
    <w:unhideWhenUsed/>
    <w:rsid w:val="00FD54E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D54E3"/>
    <w:rPr>
      <w:rFonts w:ascii="Tahoma" w:hAnsi="Tahoma" w:cs="Tahoma"/>
      <w:sz w:val="16"/>
      <w:szCs w:val="16"/>
    </w:rPr>
  </w:style>
  <w:style w:type="character" w:customStyle="1" w:styleId="40">
    <w:name w:val="Заголовок 4 Знак"/>
    <w:basedOn w:val="a0"/>
    <w:link w:val="4"/>
    <w:uiPriority w:val="9"/>
    <w:semiHidden/>
    <w:rsid w:val="00CC3B9E"/>
    <w:rPr>
      <w:rFonts w:asciiTheme="majorHAnsi" w:eastAsiaTheme="majorEastAsia" w:hAnsiTheme="majorHAnsi" w:cstheme="majorBidi"/>
      <w:b/>
      <w:bCs/>
      <w:i/>
      <w:iCs/>
      <w:color w:val="4F81BD" w:themeColor="accent1"/>
    </w:rPr>
  </w:style>
  <w:style w:type="paragraph" w:customStyle="1" w:styleId="wp-caption-text">
    <w:name w:val="wp-caption-text"/>
    <w:basedOn w:val="a"/>
    <w:rsid w:val="00CC3B9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37485740">
      <w:bodyDiv w:val="1"/>
      <w:marLeft w:val="0"/>
      <w:marRight w:val="0"/>
      <w:marTop w:val="0"/>
      <w:marBottom w:val="0"/>
      <w:divBdr>
        <w:top w:val="none" w:sz="0" w:space="0" w:color="auto"/>
        <w:left w:val="none" w:sz="0" w:space="0" w:color="auto"/>
        <w:bottom w:val="none" w:sz="0" w:space="0" w:color="auto"/>
        <w:right w:val="none" w:sz="0" w:space="0" w:color="auto"/>
      </w:divBdr>
    </w:div>
    <w:div w:id="1035617728">
      <w:bodyDiv w:val="1"/>
      <w:marLeft w:val="0"/>
      <w:marRight w:val="0"/>
      <w:marTop w:val="0"/>
      <w:marBottom w:val="0"/>
      <w:divBdr>
        <w:top w:val="none" w:sz="0" w:space="0" w:color="auto"/>
        <w:left w:val="none" w:sz="0" w:space="0" w:color="auto"/>
        <w:bottom w:val="none" w:sz="0" w:space="0" w:color="auto"/>
        <w:right w:val="none" w:sz="0" w:space="0" w:color="auto"/>
      </w:divBdr>
    </w:div>
    <w:div w:id="1934781570">
      <w:bodyDiv w:val="1"/>
      <w:marLeft w:val="0"/>
      <w:marRight w:val="0"/>
      <w:marTop w:val="0"/>
      <w:marBottom w:val="0"/>
      <w:divBdr>
        <w:top w:val="none" w:sz="0" w:space="0" w:color="auto"/>
        <w:left w:val="none" w:sz="0" w:space="0" w:color="auto"/>
        <w:bottom w:val="none" w:sz="0" w:space="0" w:color="auto"/>
        <w:right w:val="none" w:sz="0" w:space="0" w:color="auto"/>
      </w:divBdr>
      <w:divsChild>
        <w:div w:id="1221556655">
          <w:marLeft w:val="0"/>
          <w:marRight w:val="0"/>
          <w:marTop w:val="0"/>
          <w:marBottom w:val="365"/>
          <w:divBdr>
            <w:top w:val="single" w:sz="48" w:space="0" w:color="F8F8F8"/>
            <w:left w:val="single" w:sz="48" w:space="0" w:color="F8F8F8"/>
            <w:bottom w:val="single" w:sz="48" w:space="0" w:color="F8F8F8"/>
            <w:right w:val="single" w:sz="48" w:space="0" w:color="F8F8F8"/>
          </w:divBdr>
        </w:div>
        <w:div w:id="760762443">
          <w:marLeft w:val="0"/>
          <w:marRight w:val="0"/>
          <w:marTop w:val="0"/>
          <w:marBottom w:val="365"/>
          <w:divBdr>
            <w:top w:val="single" w:sz="48" w:space="0" w:color="F8F8F8"/>
            <w:left w:val="single" w:sz="48" w:space="0" w:color="F8F8F8"/>
            <w:bottom w:val="single" w:sz="48" w:space="0" w:color="F8F8F8"/>
            <w:right w:val="single" w:sz="48" w:space="0" w:color="F8F8F8"/>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chitel.pro/%D1%81%D1%82%D0%BE%D0%BB%D1%8B%D0%BF%D0%B8%D0%BD-%D0%B0%D0%B3%D1%80%D0%B0%D1%80%D0%BD%D0%B0%D1%8F-%D1%80%D0%B5%D1%84%D0%BE%D1%80%D0%BC%D0%B0/"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1046</Words>
  <Characters>5966</Characters>
  <Application>Microsoft Office Word</Application>
  <DocSecurity>0</DocSecurity>
  <Lines>49</Lines>
  <Paragraphs>13</Paragraphs>
  <ScaleCrop>false</ScaleCrop>
  <Company/>
  <LinksUpToDate>false</LinksUpToDate>
  <CharactersWithSpaces>6999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2021-09-01T14:38:00Z</dcterms:created>
  <dcterms:modified xsi:type="dcterms:W3CDTF">2021-09-01T18:03:00Z</dcterms:modified>
</cp:coreProperties>
</file>