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F1" w:rsidRPr="00731BF1" w:rsidRDefault="00731BF1" w:rsidP="00731BF1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1BF1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731BF1" w:rsidRPr="00731BF1" w:rsidRDefault="00731BF1" w:rsidP="00731BF1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1BF1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BF1" w:rsidRPr="00731BF1" w:rsidRDefault="00731BF1" w:rsidP="00731BF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F1">
        <w:rPr>
          <w:rFonts w:ascii="Times New Roman" w:hAnsi="Times New Roman" w:cs="Times New Roman"/>
          <w:b/>
          <w:sz w:val="28"/>
          <w:szCs w:val="28"/>
        </w:rPr>
        <w:t>Революция 1905–1907 гг. Причины. Движущие силы и ход революции. Попытка установления парламентской монархии.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BF1">
        <w:rPr>
          <w:rFonts w:ascii="Times New Roman" w:hAnsi="Times New Roman" w:cs="Times New Roman"/>
          <w:i/>
          <w:sz w:val="28"/>
          <w:szCs w:val="28"/>
        </w:rPr>
        <w:t>Причины. Характер. Движущие силы революции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Причины революции – острейшие социально-экономические противоречия (прежде всего аграрный вопрос), необходимость преобразования отсталого политического строя.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BF1">
        <w:rPr>
          <w:rFonts w:ascii="Times New Roman" w:hAnsi="Times New Roman" w:cs="Times New Roman"/>
          <w:sz w:val="28"/>
          <w:szCs w:val="28"/>
        </w:rPr>
        <w:t>Характер, движущие силы: наиболее разработанная концепция у Ленина (1905 г., работа "Две тактики социал-демократии в демократической революции), затем в советской историографии: буржуазно-демократическая революция, "первая народная революция эпохи империализма" – революция решала буржуазные задачи, но буржуазия в силу слабости и трусости не являлась ее гегемоном; движущие силы – трудящиеся во главе с рабочим классом.</w:t>
      </w:r>
      <w:proofErr w:type="gramEnd"/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 xml:space="preserve">Основная задача после свержения самодержавия – установление "революционно-демократической диктатуры пролетариата и крестьянства" (это реализовалось в 1917 г. в Советах), затем возможность ее постепенного перерастания в "диктатуру пролетариата" и соответственно буржуазной революции </w:t>
      </w:r>
      <w:proofErr w:type="gramStart"/>
      <w:r w:rsidRPr="00731B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1BF1">
        <w:rPr>
          <w:rFonts w:ascii="Times New Roman" w:hAnsi="Times New Roman" w:cs="Times New Roman"/>
          <w:sz w:val="28"/>
          <w:szCs w:val="28"/>
        </w:rPr>
        <w:t xml:space="preserve"> социалистическую.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Прямо противоположная концепция – консервативно-националистическая: заговор врагов России, бессмысленная и пагубная смута.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Другие: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1BF1">
        <w:rPr>
          <w:rFonts w:ascii="Times New Roman" w:hAnsi="Times New Roman" w:cs="Times New Roman"/>
          <w:sz w:val="28"/>
          <w:szCs w:val="28"/>
        </w:rPr>
        <w:t>Либеральная (в том числе меньшевики): революция буржуазная, гегемон – буржуазия, главное – единство всей оппозиции.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Концепция "перманентной революции" Троцкого: "без царя, а правительство – рабочее".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Революция вытекала из противоречий, но в силу темноты народа и безответственности интеллигенции приняла характер смуты.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Основной вопрос революции – аграрный.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BF1">
        <w:rPr>
          <w:rFonts w:ascii="Times New Roman" w:hAnsi="Times New Roman" w:cs="Times New Roman"/>
          <w:i/>
          <w:sz w:val="28"/>
          <w:szCs w:val="28"/>
        </w:rPr>
        <w:t>Начало. Подъем и апогей революции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Все большее нарастало недовольство, усиленное поражениями. В начале января произошла забастовка Путиловского завода, затем всеобщая стачка в Петербурге. 9 января – "кровавое воскресение", начало революции (причины побоища — сложный вопрос).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Развертывались рабочие, крестьянские, солдатские движения. В мае состоялась всеобщая стачка в Иваново-Вознесенске, создание Советов. Происходит восстание на "Потемкине". В июне: первое рабочее восстание – в Лодзи, в Июле создается Крестьянский союз.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В октябре происходит всероссийская политическая стачка — высший подъем революции. Бастовало 2 млн. Возникло 55 советов.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17 октября вышел манифест Николая II о введении демократических свобод и "народного представительства". Продолжали возникать легальные партии, уже в 1906 г. их 50. Либералы: умеренные – октябристы (</w:t>
      </w:r>
      <w:proofErr w:type="spellStart"/>
      <w:r w:rsidRPr="00731BF1">
        <w:rPr>
          <w:rFonts w:ascii="Times New Roman" w:hAnsi="Times New Roman" w:cs="Times New Roman"/>
          <w:sz w:val="28"/>
          <w:szCs w:val="28"/>
        </w:rPr>
        <w:t>Гучков</w:t>
      </w:r>
      <w:proofErr w:type="spellEnd"/>
      <w:r w:rsidRPr="00731BF1">
        <w:rPr>
          <w:rFonts w:ascii="Times New Roman" w:hAnsi="Times New Roman" w:cs="Times New Roman"/>
          <w:sz w:val="28"/>
          <w:szCs w:val="28"/>
        </w:rPr>
        <w:t>) и кадеты (Милюков) выступали за конституционную монархию и выкуп помещичьих земель. Наиболее массовой черносотенной организацией стал Союз русского народа (возглавлял Дубровин).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lastRenderedPageBreak/>
        <w:t>Шло дальнейшее обострение борьбы, контрнаступление правых, погромы. В ноябре происходит восстание на крейсере "Очаков", в декабре — восстание в Москве и других городах.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BF1">
        <w:rPr>
          <w:rFonts w:ascii="Times New Roman" w:hAnsi="Times New Roman" w:cs="Times New Roman"/>
          <w:i/>
          <w:sz w:val="28"/>
          <w:szCs w:val="28"/>
        </w:rPr>
        <w:t>"Нисходящая" стадия революции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В 1905 г. бастовало 2,8 млн. в 1906 г. – 1,1 млн., в 1907 г. – более 700 тысяч. Апогей крестьянского движения приходится на весну – лето 1906 г. В июле 1906 г. происходят восстания в Свеаборге и Кронштадте на крейсере "Память Азова". Последовал революционный террор: за годы революции убито 5 тыс. государственных служащих, совершены покушения на Столыпина. Введены казни ("</w:t>
      </w:r>
      <w:proofErr w:type="spellStart"/>
      <w:r w:rsidRPr="00731BF1">
        <w:rPr>
          <w:rFonts w:ascii="Times New Roman" w:hAnsi="Times New Roman" w:cs="Times New Roman"/>
          <w:sz w:val="28"/>
          <w:szCs w:val="28"/>
        </w:rPr>
        <w:t>столыпинские</w:t>
      </w:r>
      <w:proofErr w:type="spellEnd"/>
      <w:r w:rsidRPr="00731BF1">
        <w:rPr>
          <w:rFonts w:ascii="Times New Roman" w:hAnsi="Times New Roman" w:cs="Times New Roman"/>
          <w:sz w:val="28"/>
          <w:szCs w:val="28"/>
        </w:rPr>
        <w:t xml:space="preserve"> галстуки"). О психологической атмосфере того времени пишут писатели: Л.Толстой ("Не могу молчать!"), Л.Андреев ("Рассказ о семи повешенных").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Становление парламентаризма — процесс сложный и мучительный. "Куриальная" система выборов. В знак протеста их бойкот левыми партиями. В I Думе основные – кадеты (34 %) + беспартийные крестьянские депутаты (трудовики). Открылась она в апреле, председателем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F1">
        <w:rPr>
          <w:rFonts w:ascii="Times New Roman" w:hAnsi="Times New Roman" w:cs="Times New Roman"/>
          <w:sz w:val="28"/>
          <w:szCs w:val="28"/>
        </w:rPr>
        <w:t>Муромцев. Крайняя конфронтация с властью. Правительство отказалось обсуждать законопроект об отчуждении части частновладельческих земель, Дума заявила, что не отступит. В ответ в июне была распущена. Принято Выборгское воззвание.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>В феврале 1907 г. начала работать II Государственная дума. Она стала еще левее первой, т.к. кроме кадетов и трудовиков в состав входят теперь и левые партии. Требование Столыпина лишить социал-демократов депутатской неприкосновенности за участие одного из них в подготовке восстания, Дума отказалась. 3 июня последовал роспуск – "третьеиюньский государственный переворот". Конец революции.</w:t>
      </w:r>
    </w:p>
    <w:p w:rsidR="00731BF1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BF1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F34877" w:rsidRPr="00731BF1" w:rsidRDefault="00731BF1" w:rsidP="00731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F1">
        <w:rPr>
          <w:rFonts w:ascii="Times New Roman" w:hAnsi="Times New Roman" w:cs="Times New Roman"/>
          <w:sz w:val="28"/>
          <w:szCs w:val="28"/>
        </w:rPr>
        <w:t xml:space="preserve">В результате революции большие позитивные перемены: парламентаризм, многопартийность, легальные рабочие организации </w:t>
      </w:r>
      <w:r w:rsidRPr="00731BF1">
        <w:rPr>
          <w:rFonts w:ascii="Times New Roman" w:hAnsi="Times New Roman" w:cs="Times New Roman"/>
          <w:sz w:val="28"/>
          <w:szCs w:val="28"/>
        </w:rPr>
        <w:lastRenderedPageBreak/>
        <w:t>(профсоюзы и др.) аграрные преобразования. Негативные последствия: взаимное ожесточение, непримиримое противостояние правительства и общества (нереальные требования Думы, ставка на обличения, а не на конструктивную работу). Таким образом, предпосылки и для реформистского решения проблем и для нового революционного взрыва.</w:t>
      </w:r>
    </w:p>
    <w:sectPr w:rsidR="00F34877" w:rsidRPr="0073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31BF1"/>
    <w:rsid w:val="00731BF1"/>
    <w:rsid w:val="00F3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2021-08-30T20:09:00Z</dcterms:created>
  <dcterms:modified xsi:type="dcterms:W3CDTF">2021-08-30T20:11:00Z</dcterms:modified>
</cp:coreProperties>
</file>